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1F1EA" w14:textId="77C3C22B" w:rsidR="00F6498B" w:rsidRPr="004A4475" w:rsidRDefault="00F6498B" w:rsidP="007E16DD">
      <w:pPr>
        <w:rPr>
          <w:rFonts w:cs="Arial"/>
          <w:lang w:eastAsia="fr-FR"/>
        </w:rPr>
      </w:pPr>
      <w:bookmarkStart w:id="0" w:name="_Hlk81831787"/>
      <w:bookmarkStart w:id="1" w:name="_Ref78276481"/>
      <w:bookmarkStart w:id="2" w:name="_Ref78274109"/>
    </w:p>
    <w:p w14:paraId="641356A1" w14:textId="77777777" w:rsidR="00606706" w:rsidRDefault="00606706" w:rsidP="007E16DD">
      <w:pPr>
        <w:rPr>
          <w:rFonts w:cs="Arial"/>
          <w:lang w:eastAsia="fr-FR"/>
        </w:rPr>
      </w:pPr>
    </w:p>
    <w:p w14:paraId="6844F25C" w14:textId="25C91E31" w:rsidR="00606706" w:rsidRDefault="00606706" w:rsidP="00606706">
      <w:pPr>
        <w:pStyle w:val="Titre"/>
        <w:jc w:val="center"/>
        <w:rPr>
          <w:rFonts w:ascii="Arial" w:hAnsi="Arial" w:cs="Arial"/>
        </w:rPr>
      </w:pPr>
      <w:r>
        <w:rPr>
          <w:rFonts w:ascii="Arial" w:hAnsi="Arial" w:cs="Arial"/>
        </w:rPr>
        <w:t>Clauses</w:t>
      </w:r>
      <w:r w:rsidRPr="00E90F53">
        <w:rPr>
          <w:rFonts w:ascii="Arial" w:hAnsi="Arial" w:cs="Arial"/>
        </w:rPr>
        <w:t xml:space="preserve"> contractuelles sur la biodiversité</w:t>
      </w:r>
    </w:p>
    <w:p w14:paraId="2F9803DC" w14:textId="77D8E63A" w:rsidR="00B90ACD" w:rsidRPr="009D03F6" w:rsidRDefault="009D03F6" w:rsidP="009D03F6">
      <w:pPr>
        <w:pStyle w:val="Sous-titre"/>
      </w:pPr>
      <w:proofErr w:type="gramStart"/>
      <w:r>
        <w:t>d</w:t>
      </w:r>
      <w:r w:rsidR="00B90ACD" w:rsidRPr="009D03F6">
        <w:t>ans</w:t>
      </w:r>
      <w:proofErr w:type="gramEnd"/>
      <w:r w:rsidR="00B90ACD" w:rsidRPr="009D03F6">
        <w:t xml:space="preserve"> les opérations d’a</w:t>
      </w:r>
      <w:r w:rsidRPr="009D03F6">
        <w:t>ménagement et de construction</w:t>
      </w:r>
    </w:p>
    <w:p w14:paraId="3812AC6F" w14:textId="77777777" w:rsidR="00606706" w:rsidRPr="00CD5BAD" w:rsidRDefault="00606706" w:rsidP="00606706">
      <w:pPr>
        <w:jc w:val="center"/>
        <w:rPr>
          <w:rFonts w:cs="Arial"/>
          <w:i/>
          <w:iCs/>
          <w:sz w:val="16"/>
          <w:szCs w:val="16"/>
        </w:rPr>
      </w:pPr>
      <w:r w:rsidRPr="00CD5BAD">
        <w:rPr>
          <w:rFonts w:cs="Arial"/>
          <w:i/>
          <w:iCs/>
          <w:sz w:val="16"/>
          <w:szCs w:val="16"/>
        </w:rPr>
        <w:t>Janvier 2022</w:t>
      </w:r>
    </w:p>
    <w:p w14:paraId="79987171" w14:textId="77777777" w:rsidR="00606706" w:rsidRDefault="00606706" w:rsidP="00606706">
      <w:pPr>
        <w:jc w:val="center"/>
        <w:rPr>
          <w:rFonts w:cs="Arial"/>
          <w:lang w:eastAsia="fr-FR"/>
        </w:rPr>
      </w:pPr>
    </w:p>
    <w:p w14:paraId="50FD351C" w14:textId="77777777" w:rsidR="0099609D" w:rsidRDefault="004A4475" w:rsidP="007E16DD">
      <w:pPr>
        <w:rPr>
          <w:rFonts w:cs="Arial"/>
          <w:lang w:eastAsia="fr-FR"/>
        </w:rPr>
      </w:pPr>
      <w:r w:rsidRPr="004A4475">
        <w:rPr>
          <w:rFonts w:cs="Arial"/>
          <w:lang w:eastAsia="fr-FR"/>
        </w:rPr>
        <w:t>Pour enrayer le déclin de la biodiversité, l’intégration de dispositifs spécifiques dans les projets immobiliers permet également de rapprocher les occupants de la Nature, de participer à l’amélioration du bien-être en ville et de répondre à plusieurs problématiques climatiques.</w:t>
      </w:r>
    </w:p>
    <w:p w14:paraId="26DA4505" w14:textId="18CEE268" w:rsidR="00F6498B" w:rsidRDefault="004A4475" w:rsidP="007E16DD">
      <w:pPr>
        <w:rPr>
          <w:rFonts w:cs="Arial"/>
          <w:lang w:eastAsia="fr-FR"/>
        </w:rPr>
      </w:pPr>
      <w:r w:rsidRPr="004A4475">
        <w:rPr>
          <w:rFonts w:cs="Arial"/>
          <w:lang w:eastAsia="fr-FR"/>
        </w:rPr>
        <w:t>Sur proposition de la LPO - Ligue pour la Protection des Oiseaux, NOVABUILD a coordonné la rédaction de trois clauses à intégrer dans une consultation d'aménageur auprès de promoteurs, ou d'une maîtrise d'ouvrage auprès de maîtrises d'œuvre.</w:t>
      </w:r>
    </w:p>
    <w:p w14:paraId="20A77806" w14:textId="7D770DEF" w:rsidR="007C61EE" w:rsidRDefault="007C61EE" w:rsidP="007C61EE">
      <w:pPr>
        <w:rPr>
          <w:rFonts w:cs="Arial"/>
        </w:rPr>
      </w:pPr>
      <w:r>
        <w:rPr>
          <w:rFonts w:cs="Arial"/>
        </w:rPr>
        <w:t xml:space="preserve">Ces propositions de clauses constituent </w:t>
      </w:r>
      <w:r w:rsidR="008F45D9">
        <w:rPr>
          <w:rFonts w:cs="Arial"/>
        </w:rPr>
        <w:t>un pré</w:t>
      </w:r>
      <w:r w:rsidR="00CC36D4">
        <w:rPr>
          <w:rFonts w:cs="Arial"/>
        </w:rPr>
        <w:t>alable à</w:t>
      </w:r>
      <w:r w:rsidR="00DD7B41">
        <w:rPr>
          <w:rFonts w:cs="Arial"/>
        </w:rPr>
        <w:t xml:space="preserve"> l’approche globale de conception, nécessai</w:t>
      </w:r>
      <w:r w:rsidR="005F08A3">
        <w:rPr>
          <w:rFonts w:cs="Arial"/>
        </w:rPr>
        <w:t>re</w:t>
      </w:r>
      <w:r w:rsidR="005F08A3" w:rsidRPr="005F08A3">
        <w:rPr>
          <w:rFonts w:cs="Arial"/>
        </w:rPr>
        <w:t xml:space="preserve"> </w:t>
      </w:r>
      <w:r w:rsidR="005F08A3">
        <w:rPr>
          <w:rFonts w:cs="Arial"/>
        </w:rPr>
        <w:t>pour aborder la biodiversité de manière qualitative.</w:t>
      </w:r>
      <w:r w:rsidR="00CC36D4">
        <w:rPr>
          <w:rFonts w:cs="Arial"/>
        </w:rPr>
        <w:t xml:space="preserve"> Ce support détaillé est à adapter selon la taille de l’opération.</w:t>
      </w:r>
    </w:p>
    <w:p w14:paraId="53D081D4" w14:textId="77777777" w:rsidR="00A47A1B" w:rsidRDefault="00A47A1B" w:rsidP="007E16DD">
      <w:pPr>
        <w:rPr>
          <w:rFonts w:cs="Arial"/>
          <w:lang w:eastAsia="fr-FR"/>
        </w:rPr>
      </w:pPr>
    </w:p>
    <w:p w14:paraId="09A001A5" w14:textId="514DA6CF" w:rsidR="0099609D" w:rsidRPr="00A47A1B" w:rsidRDefault="005A719D" w:rsidP="007E16DD">
      <w:pPr>
        <w:rPr>
          <w:rFonts w:cs="Arial"/>
          <w:b/>
          <w:bCs/>
        </w:rPr>
      </w:pPr>
      <w:r w:rsidRPr="00A47A1B">
        <w:rPr>
          <w:rFonts w:cs="Arial"/>
          <w:b/>
          <w:bCs/>
        </w:rPr>
        <w:t>Nous remercions chaleureusement les contributeurs</w:t>
      </w:r>
      <w:r w:rsidR="00BB568B" w:rsidRPr="00A47A1B">
        <w:rPr>
          <w:rFonts w:cs="Arial"/>
          <w:b/>
          <w:bCs/>
        </w:rPr>
        <w:t> :</w:t>
      </w:r>
    </w:p>
    <w:p w14:paraId="27FDDF2E" w14:textId="0EC234A8" w:rsidR="00036D59" w:rsidRDefault="00036D59" w:rsidP="00036D59">
      <w:pPr>
        <w:pStyle w:val="Paragraphedeliste"/>
        <w:numPr>
          <w:ilvl w:val="0"/>
          <w:numId w:val="16"/>
        </w:numPr>
      </w:pPr>
      <w:r>
        <w:t>Olivier Orieux et Philippe Brisemeur, de la </w:t>
      </w:r>
      <w:hyperlink r:id="rId8" w:history="1">
        <w:r w:rsidRPr="00036D59">
          <w:rPr>
            <w:rStyle w:val="Lienhypertexte"/>
            <w:rFonts w:cs="Arial"/>
            <w:color w:val="A5027D"/>
            <w:szCs w:val="20"/>
          </w:rPr>
          <w:t>LPO - Ligue pour la Protection des Oiseaux</w:t>
        </w:r>
      </w:hyperlink>
    </w:p>
    <w:p w14:paraId="5167B08A" w14:textId="77777777" w:rsidR="00036D59" w:rsidRDefault="00036D59" w:rsidP="00036D59">
      <w:pPr>
        <w:pStyle w:val="Paragraphedeliste"/>
        <w:numPr>
          <w:ilvl w:val="0"/>
          <w:numId w:val="16"/>
        </w:numPr>
      </w:pPr>
      <w:r>
        <w:t>Camille Jarry, avocate au département Environnement de </w:t>
      </w:r>
      <w:hyperlink r:id="rId9" w:history="1">
        <w:r w:rsidRPr="00036D59">
          <w:rPr>
            <w:rStyle w:val="Lienhypertexte"/>
            <w:rFonts w:cs="Arial"/>
            <w:color w:val="A5027D"/>
            <w:szCs w:val="20"/>
          </w:rPr>
          <w:t>Fidal</w:t>
        </w:r>
      </w:hyperlink>
      <w:r>
        <w:t>, administratrice de NOVABUILD</w:t>
      </w:r>
    </w:p>
    <w:p w14:paraId="11EC8D41" w14:textId="77777777" w:rsidR="00036D59" w:rsidRDefault="00036D59" w:rsidP="00036D59">
      <w:pPr>
        <w:pStyle w:val="Paragraphedeliste"/>
        <w:numPr>
          <w:ilvl w:val="0"/>
          <w:numId w:val="16"/>
        </w:numPr>
      </w:pPr>
      <w:r>
        <w:t>Thomas Redoulez, Hélène Soyer et Alexandre Delamarre de l'</w:t>
      </w:r>
      <w:hyperlink r:id="rId10" w:history="1">
        <w:r w:rsidRPr="00036D59">
          <w:rPr>
            <w:rStyle w:val="Lienhypertexte"/>
            <w:rFonts w:cs="Arial"/>
            <w:color w:val="A5027D"/>
            <w:szCs w:val="20"/>
          </w:rPr>
          <w:t>UPGÉ - Union Professionnelle du Génie Écologique</w:t>
        </w:r>
      </w:hyperlink>
    </w:p>
    <w:p w14:paraId="7BC5437A" w14:textId="77777777" w:rsidR="00747856" w:rsidRPr="00747856" w:rsidRDefault="00036D59" w:rsidP="00460FE8">
      <w:pPr>
        <w:pStyle w:val="Paragraphedeliste"/>
        <w:numPr>
          <w:ilvl w:val="0"/>
          <w:numId w:val="16"/>
        </w:numPr>
        <w:rPr>
          <w:rStyle w:val="Lienhypertexte"/>
          <w:color w:val="auto"/>
          <w:u w:val="none"/>
        </w:rPr>
      </w:pPr>
      <w:r>
        <w:t xml:space="preserve">Rémy </w:t>
      </w:r>
      <w:proofErr w:type="spellStart"/>
      <w:r>
        <w:t>Dugoujon</w:t>
      </w:r>
      <w:proofErr w:type="spellEnd"/>
      <w:r>
        <w:t>, consultant urbanisme et environnement, </w:t>
      </w:r>
      <w:proofErr w:type="spellStart"/>
      <w:r w:rsidR="00317CAE">
        <w:fldChar w:fldCharType="begin"/>
      </w:r>
      <w:r w:rsidR="00317CAE">
        <w:instrText xml:space="preserve"> HYPERLINK "https://www.inddigo.com/" </w:instrText>
      </w:r>
      <w:r w:rsidR="00317CAE">
        <w:fldChar w:fldCharType="separate"/>
      </w:r>
      <w:r w:rsidRPr="00036D59">
        <w:rPr>
          <w:rStyle w:val="Lienhypertexte"/>
          <w:rFonts w:cs="Arial"/>
          <w:color w:val="A5027D"/>
          <w:szCs w:val="20"/>
        </w:rPr>
        <w:t>Inddigo</w:t>
      </w:r>
      <w:proofErr w:type="spellEnd"/>
      <w:r w:rsidR="00317CAE">
        <w:rPr>
          <w:rStyle w:val="Lienhypertexte"/>
          <w:rFonts w:cs="Arial"/>
          <w:color w:val="A5027D"/>
          <w:szCs w:val="20"/>
        </w:rPr>
        <w:fldChar w:fldCharType="end"/>
      </w:r>
    </w:p>
    <w:p w14:paraId="0926FC77" w14:textId="683321AA" w:rsidR="00460FE8" w:rsidRDefault="00460FE8" w:rsidP="00460FE8">
      <w:pPr>
        <w:pStyle w:val="Paragraphedeliste"/>
        <w:numPr>
          <w:ilvl w:val="0"/>
          <w:numId w:val="16"/>
        </w:numPr>
      </w:pPr>
      <w:r>
        <w:t>Michael Surelle</w:t>
      </w:r>
      <w:r w:rsidR="00747856">
        <w:t>,</w:t>
      </w:r>
      <w:r>
        <w:t xml:space="preserve"> pour notre partenariat avec </w:t>
      </w:r>
      <w:hyperlink r:id="rId11" w:history="1">
        <w:r w:rsidRPr="00460FE8">
          <w:rPr>
            <w:rStyle w:val="Lienhypertexte"/>
          </w:rPr>
          <w:t>La Clause Verte</w:t>
        </w:r>
      </w:hyperlink>
      <w:r>
        <w:t>.</w:t>
      </w:r>
    </w:p>
    <w:p w14:paraId="00B9DF0E" w14:textId="77777777" w:rsidR="004A4475" w:rsidRPr="004A4475" w:rsidRDefault="004A4475" w:rsidP="007E16DD">
      <w:pPr>
        <w:rPr>
          <w:rFonts w:cs="Arial"/>
          <w:lang w:eastAsia="fr-FR"/>
        </w:rPr>
      </w:pPr>
    </w:p>
    <w:p w14:paraId="3444E567" w14:textId="3BACC4C5" w:rsidR="007E16DD" w:rsidRPr="00E90F53" w:rsidRDefault="00362FF9" w:rsidP="007E16DD">
      <w:pPr>
        <w:rPr>
          <w:rFonts w:cs="Arial"/>
          <w:lang w:eastAsia="fr-FR"/>
        </w:rPr>
      </w:pPr>
      <w:r w:rsidRPr="00362FF9">
        <w:rPr>
          <w:rFonts w:cs="Arial"/>
          <w:b/>
          <w:bCs/>
          <w:lang w:eastAsia="fr-FR"/>
        </w:rPr>
        <w:t xml:space="preserve">La clause </w:t>
      </w:r>
      <w:r w:rsidR="007E16DD" w:rsidRPr="00362FF9">
        <w:rPr>
          <w:rFonts w:cs="Arial"/>
          <w:b/>
          <w:bCs/>
          <w:lang w:eastAsia="fr-FR"/>
        </w:rPr>
        <w:t>« </w:t>
      </w:r>
      <w:hyperlink r:id="rId12" w:history="1">
        <w:r w:rsidR="007E16DD" w:rsidRPr="00460FE8">
          <w:rPr>
            <w:rStyle w:val="Lienhypertexte"/>
            <w:rFonts w:cs="Arial"/>
            <w:b/>
            <w:bCs/>
            <w:lang w:eastAsia="fr-FR"/>
          </w:rPr>
          <w:t>Réalisation d’un pré-cadrage écologique</w:t>
        </w:r>
      </w:hyperlink>
      <w:r w:rsidR="007E16DD" w:rsidRPr="00362FF9">
        <w:rPr>
          <w:rFonts w:cs="Arial"/>
          <w:b/>
          <w:bCs/>
          <w:lang w:eastAsia="fr-FR"/>
        </w:rPr>
        <w:t xml:space="preserve"> »</w:t>
      </w:r>
      <w:r w:rsidR="007E16DD" w:rsidRPr="00E90F53">
        <w:rPr>
          <w:rFonts w:cs="Arial"/>
          <w:lang w:eastAsia="fr-FR"/>
        </w:rPr>
        <w:t xml:space="preserve"> permet de mettre au jour les principaux enjeux écologiques. Ce « diagnostic flash » est à missionner le plus en amont possible de l’opération pour détecter les axes structurants pour préserver la biodiversité.</w:t>
      </w:r>
    </w:p>
    <w:p w14:paraId="4539A624" w14:textId="4C3B7B8D" w:rsidR="00C95C13" w:rsidRPr="00E90F53" w:rsidRDefault="00C95C13" w:rsidP="00C95C13">
      <w:pPr>
        <w:rPr>
          <w:rFonts w:cs="Arial"/>
          <w:lang w:eastAsia="fr-FR"/>
        </w:rPr>
      </w:pPr>
      <w:r w:rsidRPr="00362FF9">
        <w:rPr>
          <w:rFonts w:cs="Arial"/>
          <w:b/>
          <w:bCs/>
          <w:lang w:eastAsia="fr-FR"/>
        </w:rPr>
        <w:t>La clause « </w:t>
      </w:r>
      <w:hyperlink r:id="rId13" w:history="1">
        <w:r w:rsidRPr="00460FE8">
          <w:rPr>
            <w:rStyle w:val="Lienhypertexte"/>
            <w:rFonts w:cs="Arial"/>
            <w:b/>
            <w:bCs/>
            <w:lang w:eastAsia="fr-FR"/>
          </w:rPr>
          <w:t>Réalisation d’un diagnostic écologique du site </w:t>
        </w:r>
      </w:hyperlink>
      <w:r w:rsidRPr="00362FF9">
        <w:rPr>
          <w:rFonts w:cs="Arial"/>
          <w:b/>
          <w:bCs/>
          <w:lang w:eastAsia="fr-FR"/>
        </w:rPr>
        <w:t>»</w:t>
      </w:r>
      <w:r w:rsidRPr="00E90F53">
        <w:rPr>
          <w:rFonts w:cs="Arial"/>
          <w:lang w:eastAsia="fr-FR"/>
        </w:rPr>
        <w:t xml:space="preserve"> permet d’approfondir le pré-cadrage écologique en analysant le site initial avec précision sous l’angle de l'intégration et le maintien des êtres vivants et des écosystèmes, afin d’en tirer des préconisations pour l’équipe de conception, notamment pour respecter la réglementation. Ce diagnostic peut être missionné auprès d’un Assistant à Maîtrise d’Ouvrage, ou intégré à l’appel d’offres de promoteur ou de maîtrise d’œuvre.</w:t>
      </w:r>
    </w:p>
    <w:p w14:paraId="1190C80A" w14:textId="338A72A0" w:rsidR="00C95C13" w:rsidRDefault="00C95C13" w:rsidP="00C95C13">
      <w:pPr>
        <w:rPr>
          <w:rFonts w:cs="Arial"/>
          <w:lang w:eastAsia="fr-FR"/>
        </w:rPr>
      </w:pPr>
      <w:r w:rsidRPr="00362FF9">
        <w:rPr>
          <w:rFonts w:cs="Arial"/>
          <w:b/>
          <w:bCs/>
          <w:lang w:eastAsia="fr-FR"/>
        </w:rPr>
        <w:t>La clause « </w:t>
      </w:r>
      <w:hyperlink r:id="rId14" w:history="1">
        <w:r w:rsidRPr="00460FE8">
          <w:rPr>
            <w:rStyle w:val="Lienhypertexte"/>
            <w:rFonts w:cs="Arial"/>
            <w:b/>
            <w:bCs/>
            <w:lang w:eastAsia="fr-FR"/>
          </w:rPr>
          <w:t>Compétence d’accompagnement à la biodiversité</w:t>
        </w:r>
      </w:hyperlink>
      <w:r w:rsidR="00460FE8">
        <w:rPr>
          <w:rFonts w:cs="Arial"/>
          <w:b/>
          <w:bCs/>
          <w:lang w:eastAsia="fr-FR"/>
        </w:rPr>
        <w:t> </w:t>
      </w:r>
      <w:r w:rsidRPr="00362FF9">
        <w:rPr>
          <w:rFonts w:cs="Arial"/>
          <w:b/>
          <w:bCs/>
          <w:lang w:eastAsia="fr-FR"/>
        </w:rPr>
        <w:t>»</w:t>
      </w:r>
      <w:r w:rsidRPr="00E90F53">
        <w:rPr>
          <w:rFonts w:cs="Arial"/>
          <w:lang w:eastAsia="fr-FR"/>
        </w:rPr>
        <w:t xml:space="preserve"> permet de sécuriser la prise en compte du diagnostic écologique dans l’opération de rénovation ou de construction. Selon la formule du marché choisi, cette compétence peut être exigée en parallèle de la consultation avec une mission d’Assistance à Maîtrise d’Ouvrage, ou intégrée dans la consultation d’un aménageur auprès de promoteurs, ou d’une maîtrise d’ouvrage auprès de maîtrises d’œuvre.</w:t>
      </w:r>
    </w:p>
    <w:p w14:paraId="615C442E" w14:textId="77777777" w:rsidR="00460FE8" w:rsidRDefault="00460FE8" w:rsidP="00C95C13">
      <w:pPr>
        <w:rPr>
          <w:rFonts w:cs="Arial"/>
          <w:lang w:eastAsia="fr-FR"/>
        </w:rPr>
      </w:pPr>
    </w:p>
    <w:p w14:paraId="6EF24423" w14:textId="60995C8B" w:rsidR="00460FE8" w:rsidRDefault="00460FE8" w:rsidP="00460FE8">
      <w:pPr>
        <w:jc w:val="center"/>
        <w:rPr>
          <w:rFonts w:cs="Arial"/>
          <w:b/>
          <w:bCs/>
          <w:lang w:eastAsia="fr-FR"/>
        </w:rPr>
      </w:pPr>
      <w:r>
        <w:rPr>
          <w:rFonts w:eastAsia="Times New Roman" w:cs="Arial"/>
          <w:noProof/>
          <w:lang w:eastAsia="fr-FR"/>
        </w:rPr>
        <mc:AlternateContent>
          <mc:Choice Requires="wps">
            <w:drawing>
              <wp:anchor distT="0" distB="0" distL="114300" distR="114300" simplePos="0" relativeHeight="251668480" behindDoc="0" locked="0" layoutInCell="1" allowOverlap="1" wp14:anchorId="20FC9B79" wp14:editId="64D6A64D">
                <wp:simplePos x="0" y="0"/>
                <wp:positionH relativeFrom="margin">
                  <wp:posOffset>1699260</wp:posOffset>
                </wp:positionH>
                <wp:positionV relativeFrom="paragraph">
                  <wp:posOffset>262890</wp:posOffset>
                </wp:positionV>
                <wp:extent cx="1595887" cy="241300"/>
                <wp:effectExtent l="0" t="0" r="23495" b="25400"/>
                <wp:wrapTopAndBottom/>
                <wp:docPr id="7" name="Zone de texte 7">
                  <a:hlinkClick xmlns:a="http://schemas.openxmlformats.org/drawingml/2006/main" r:id="rId15"/>
                </wp:docPr>
                <wp:cNvGraphicFramePr/>
                <a:graphic xmlns:a="http://schemas.openxmlformats.org/drawingml/2006/main">
                  <a:graphicData uri="http://schemas.microsoft.com/office/word/2010/wordprocessingShape">
                    <wps:wsp>
                      <wps:cNvSpPr txBox="1"/>
                      <wps:spPr>
                        <a:xfrm>
                          <a:off x="0" y="0"/>
                          <a:ext cx="1595887" cy="241300"/>
                        </a:xfrm>
                        <a:prstGeom prst="rect">
                          <a:avLst/>
                        </a:prstGeom>
                        <a:noFill/>
                        <a:ln w="6350">
                          <a:solidFill>
                            <a:schemeClr val="accent1"/>
                          </a:solidFill>
                        </a:ln>
                      </wps:spPr>
                      <wps:txbx>
                        <w:txbxContent>
                          <w:p w14:paraId="7819F235" w14:textId="5923E868" w:rsidR="00B447CE" w:rsidRPr="00460FE8" w:rsidRDefault="00460FE8" w:rsidP="00B447CE">
                            <w:pPr>
                              <w:jc w:val="center"/>
                              <w:rPr>
                                <w:rStyle w:val="Lienhypertexte"/>
                              </w:rPr>
                            </w:pPr>
                            <w:r w:rsidRPr="00460FE8">
                              <w:rPr>
                                <w:rStyle w:val="Lienhypertexte"/>
                              </w:rPr>
                              <w:fldChar w:fldCharType="begin"/>
                            </w:r>
                            <w:r w:rsidRPr="00460FE8">
                              <w:rPr>
                                <w:rStyle w:val="Lienhypertexte"/>
                              </w:rPr>
                              <w:instrText xml:space="preserve"> HYPERLINK "https://www.novabuild.fr/gt-biodiversite-dans-bati" </w:instrText>
                            </w:r>
                            <w:r w:rsidRPr="00460FE8">
                              <w:rPr>
                                <w:rStyle w:val="Lienhypertexte"/>
                              </w:rPr>
                              <w:fldChar w:fldCharType="separate"/>
                            </w:r>
                            <w:r w:rsidRPr="00460FE8">
                              <w:rPr>
                                <w:rStyle w:val="Lienhypertexte"/>
                                <w:lang w:eastAsia="fr-FR"/>
                              </w:rPr>
                              <w:t>novabuild.fr</w:t>
                            </w:r>
                            <w:r w:rsidRPr="00460FE8">
                              <w:rPr>
                                <w:rStyle w:val="Lienhypertext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C9B79" id="_x0000_t202" coordsize="21600,21600" o:spt="202" path="m,l,21600r21600,l21600,xe">
                <v:stroke joinstyle="miter"/>
                <v:path gradientshapeok="t" o:connecttype="rect"/>
              </v:shapetype>
              <v:shape id="Zone de texte 7" o:spid="_x0000_s1026" type="#_x0000_t202" href="https://www.novabuild.fr/gt-biodiversite-dans-bati" style="position:absolute;left:0;text-align:left;margin-left:133.8pt;margin-top:20.7pt;width:125.65pt;height:1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" o:button="t" filled="f" strokecolor="#04add8 [3204]" strokeweight=".5pt">
                <v:fill o:detectmouseclick="t"/>
                <v:textbox>
                  <w:txbxContent>
                    <w:p w14:paraId="7819F235" w14:textId="5923E868" w:rsidR="00B447CE" w:rsidRPr="00460FE8" w:rsidRDefault="00460FE8" w:rsidP="00B447CE">
                      <w:pPr>
                        <w:jc w:val="center"/>
                        <w:rPr>
                          <w:rStyle w:val="Lienhypertexte"/>
                        </w:rPr>
                      </w:pPr>
                      <w:r w:rsidRPr="00460FE8">
                        <w:rPr>
                          <w:rStyle w:val="Lienhypertexte"/>
                        </w:rPr>
                        <w:fldChar w:fldCharType="begin"/>
                      </w:r>
                      <w:r w:rsidRPr="00460FE8">
                        <w:rPr>
                          <w:rStyle w:val="Lienhypertexte"/>
                        </w:rPr>
                        <w:instrText xml:space="preserve"> HYPERLINK "https://www.novabuild.fr/gt-biodiversite-dans-bati" </w:instrText>
                      </w:r>
                      <w:r w:rsidRPr="00460FE8">
                        <w:rPr>
                          <w:rStyle w:val="Lienhypertexte"/>
                        </w:rPr>
                        <w:fldChar w:fldCharType="separate"/>
                      </w:r>
                      <w:r w:rsidRPr="00460FE8">
                        <w:rPr>
                          <w:rStyle w:val="Lienhypertexte"/>
                          <w:lang w:eastAsia="fr-FR"/>
                        </w:rPr>
                        <w:t>novabuild.fr</w:t>
                      </w:r>
                      <w:r w:rsidRPr="00460FE8">
                        <w:rPr>
                          <w:rStyle w:val="Lienhypertexte"/>
                        </w:rPr>
                        <w:fldChar w:fldCharType="end"/>
                      </w:r>
                    </w:p>
                  </w:txbxContent>
                </v:textbox>
                <w10:wrap type="topAndBottom" anchorx="margin"/>
              </v:shape>
            </w:pict>
          </mc:Fallback>
        </mc:AlternateContent>
      </w:r>
      <w:r>
        <w:rPr>
          <w:rFonts w:eastAsia="Times New Roman" w:cs="Arial"/>
          <w:noProof/>
          <w:lang w:eastAsia="fr-FR"/>
        </w:rPr>
        <mc:AlternateContent>
          <mc:Choice Requires="wps">
            <w:drawing>
              <wp:anchor distT="0" distB="0" distL="114300" distR="114300" simplePos="0" relativeHeight="251670528" behindDoc="0" locked="0" layoutInCell="1" allowOverlap="1" wp14:anchorId="2D7864FC" wp14:editId="19B6CDB0">
                <wp:simplePos x="0" y="0"/>
                <wp:positionH relativeFrom="margin">
                  <wp:posOffset>3416060</wp:posOffset>
                </wp:positionH>
                <wp:positionV relativeFrom="paragraph">
                  <wp:posOffset>263130</wp:posOffset>
                </wp:positionV>
                <wp:extent cx="1595887" cy="241300"/>
                <wp:effectExtent l="0" t="0" r="23495" b="25400"/>
                <wp:wrapTopAndBottom/>
                <wp:docPr id="10" name="Zone de texte 10">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1595887" cy="241300"/>
                        </a:xfrm>
                        <a:prstGeom prst="rect">
                          <a:avLst/>
                        </a:prstGeom>
                        <a:noFill/>
                        <a:ln w="6350">
                          <a:solidFill>
                            <a:schemeClr val="accent1"/>
                          </a:solidFill>
                        </a:ln>
                      </wps:spPr>
                      <wps:txbx>
                        <w:txbxContent>
                          <w:p w14:paraId="151F5875" w14:textId="1D40AE4F" w:rsidR="00460FE8" w:rsidRPr="00460FE8" w:rsidRDefault="00AC2C1D" w:rsidP="00B447CE">
                            <w:pPr>
                              <w:jc w:val="center"/>
                              <w:rPr>
                                <w:rStyle w:val="Lienhypertexte"/>
                              </w:rPr>
                            </w:pPr>
                            <w:hyperlink r:id="rId16" w:history="1">
                              <w:r w:rsidR="00460FE8" w:rsidRPr="00460FE8">
                                <w:rPr>
                                  <w:rStyle w:val="Lienhypertexte"/>
                                  <w:lang w:eastAsia="fr-FR"/>
                                </w:rPr>
                                <w:t>laclauseverte.fr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864FC" id="Zone de texte 10" o:spid="_x0000_s1027" type="#_x0000_t202" href="https://laclauseverte.fr/" style="position:absolute;left:0;text-align:left;margin-left:269pt;margin-top:20.7pt;width:125.65pt;height:1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" o:button="t" filled="f" strokecolor="#04add8 [3204]" strokeweight=".5pt">
                <v:fill o:detectmouseclick="t"/>
                <v:textbox>
                  <w:txbxContent>
                    <w:p w14:paraId="151F5875" w14:textId="1D40AE4F" w:rsidR="00460FE8" w:rsidRPr="00460FE8" w:rsidRDefault="00AC2C1D" w:rsidP="00B447CE">
                      <w:pPr>
                        <w:jc w:val="center"/>
                        <w:rPr>
                          <w:rStyle w:val="Lienhypertexte"/>
                        </w:rPr>
                      </w:pPr>
                      <w:hyperlink r:id="rId17" w:history="1">
                        <w:r w:rsidR="00460FE8" w:rsidRPr="00460FE8">
                          <w:rPr>
                            <w:rStyle w:val="Lienhypertexte"/>
                            <w:lang w:eastAsia="fr-FR"/>
                          </w:rPr>
                          <w:t>laclauseverte.fr</w:t>
                        </w:r>
                      </w:hyperlink>
                    </w:p>
                  </w:txbxContent>
                </v:textbox>
                <w10:wrap type="topAndBottom" anchorx="margin"/>
              </v:shape>
            </w:pict>
          </mc:Fallback>
        </mc:AlternateContent>
      </w:r>
      <w:r w:rsidRPr="00B447CE">
        <w:rPr>
          <w:rFonts w:cs="Arial"/>
          <w:b/>
          <w:bCs/>
          <w:lang w:eastAsia="fr-FR"/>
        </w:rPr>
        <w:t>Retrouvez les clauses mises à jour</w:t>
      </w:r>
      <w:r>
        <w:rPr>
          <w:rFonts w:cs="Arial"/>
          <w:b/>
          <w:bCs/>
          <w:lang w:eastAsia="fr-FR"/>
        </w:rPr>
        <w:t xml:space="preserve"> sur</w:t>
      </w:r>
    </w:p>
    <w:p w14:paraId="73EFECF8" w14:textId="2E22FC30" w:rsidR="005367E5" w:rsidRDefault="005367E5" w:rsidP="00460FE8">
      <w:pPr>
        <w:rPr>
          <w:rFonts w:eastAsia="Times New Roman" w:cs="Arial"/>
          <w:lang w:eastAsia="fr-FR"/>
        </w:rPr>
      </w:pPr>
    </w:p>
    <w:p w14:paraId="42D50260" w14:textId="77777777" w:rsidR="00044F1F" w:rsidRDefault="00044F1F" w:rsidP="0067245F">
      <w:pPr>
        <w:rPr>
          <w:rFonts w:cs="Arial"/>
        </w:rPr>
      </w:pPr>
    </w:p>
    <w:p w14:paraId="296B14CA" w14:textId="77777777" w:rsidR="00727E44" w:rsidRPr="00F46520" w:rsidRDefault="0067389A" w:rsidP="007C61EE">
      <w:pPr>
        <w:jc w:val="center"/>
        <w:rPr>
          <w:rFonts w:cs="Arial"/>
          <w:i/>
          <w:iCs/>
        </w:rPr>
      </w:pPr>
      <w:r w:rsidRPr="00F46520">
        <w:rPr>
          <w:rFonts w:cs="Arial"/>
          <w:i/>
          <w:iCs/>
        </w:rPr>
        <w:t xml:space="preserve">Vous souhaitez des </w:t>
      </w:r>
      <w:r w:rsidR="005367E5" w:rsidRPr="00F46520">
        <w:rPr>
          <w:rFonts w:cs="Arial"/>
          <w:i/>
          <w:iCs/>
        </w:rPr>
        <w:t>renseignements complémentaires ou proposer des améliorations ?</w:t>
      </w:r>
    </w:p>
    <w:p w14:paraId="4F828CAC" w14:textId="1D01573E" w:rsidR="007C61EE" w:rsidRPr="00F46520" w:rsidRDefault="005367E5" w:rsidP="007C61EE">
      <w:pPr>
        <w:jc w:val="center"/>
        <w:rPr>
          <w:rFonts w:cs="Arial"/>
          <w:i/>
          <w:iCs/>
        </w:rPr>
      </w:pPr>
      <w:r w:rsidRPr="00F46520">
        <w:rPr>
          <w:rFonts w:cs="Arial"/>
          <w:i/>
          <w:iCs/>
        </w:rPr>
        <w:t xml:space="preserve">Contactez </w:t>
      </w:r>
      <w:r w:rsidR="00F35904" w:rsidRPr="00F46520">
        <w:rPr>
          <w:rFonts w:cs="Arial"/>
          <w:i/>
          <w:iCs/>
        </w:rPr>
        <w:t>Romain Marten</w:t>
      </w:r>
    </w:p>
    <w:p w14:paraId="47F8739D" w14:textId="75309FAB" w:rsidR="007C61EE" w:rsidRPr="00F46520" w:rsidRDefault="00F35904" w:rsidP="007C61EE">
      <w:pPr>
        <w:jc w:val="center"/>
        <w:rPr>
          <w:rFonts w:cs="Arial"/>
          <w:i/>
          <w:iCs/>
        </w:rPr>
      </w:pPr>
      <w:proofErr w:type="gramStart"/>
      <w:r w:rsidRPr="00F46520">
        <w:rPr>
          <w:rFonts w:cs="Arial"/>
          <w:i/>
          <w:iCs/>
        </w:rPr>
        <w:t>chef</w:t>
      </w:r>
      <w:proofErr w:type="gramEnd"/>
      <w:r w:rsidRPr="00F46520">
        <w:rPr>
          <w:rFonts w:cs="Arial"/>
          <w:i/>
          <w:iCs/>
        </w:rPr>
        <w:t xml:space="preserve"> de projet bas carbone et résilience à NOVABUILD</w:t>
      </w:r>
    </w:p>
    <w:p w14:paraId="43A02861" w14:textId="6138FA68" w:rsidR="006F2F4B" w:rsidRPr="0067389A" w:rsidRDefault="005367E5" w:rsidP="007C61EE">
      <w:pPr>
        <w:ind w:firstLine="431"/>
        <w:jc w:val="center"/>
        <w:rPr>
          <w:rFonts w:cs="Arial"/>
        </w:rPr>
      </w:pPr>
      <w:r w:rsidRPr="00F46520">
        <w:rPr>
          <w:rFonts w:cs="Arial"/>
          <w:i/>
          <w:iCs/>
        </w:rPr>
        <w:t>06 24 53 88 28</w:t>
      </w:r>
      <w:r w:rsidR="007C61EE" w:rsidRPr="00F46520">
        <w:rPr>
          <w:rFonts w:cs="Arial"/>
          <w:i/>
          <w:iCs/>
        </w:rPr>
        <w:t xml:space="preserve"> -</w:t>
      </w:r>
      <w:r w:rsidRPr="00F46520">
        <w:rPr>
          <w:rFonts w:cs="Arial"/>
          <w:i/>
          <w:iCs/>
        </w:rPr>
        <w:t xml:space="preserve"> </w:t>
      </w:r>
      <w:hyperlink r:id="rId18" w:history="1">
        <w:r w:rsidRPr="00F46520">
          <w:rPr>
            <w:rStyle w:val="Lienhypertexte"/>
            <w:rFonts w:cs="Arial"/>
            <w:i/>
            <w:iCs/>
          </w:rPr>
          <w:t>romain.marten@novabuild.fr</w:t>
        </w:r>
      </w:hyperlink>
      <w:r>
        <w:rPr>
          <w:rFonts w:cs="Arial"/>
        </w:rPr>
        <w:t xml:space="preserve"> </w:t>
      </w:r>
      <w:r w:rsidR="006F2F4B" w:rsidRPr="0067389A">
        <w:rPr>
          <w:rFonts w:eastAsia="Times New Roman" w:cs="Arial"/>
          <w:lang w:eastAsia="fr-FR"/>
        </w:rPr>
        <w:br w:type="page"/>
      </w:r>
    </w:p>
    <w:p w14:paraId="5D7D8FC1" w14:textId="005F69F5" w:rsidR="005D40E7" w:rsidRDefault="005D40E7" w:rsidP="008D08DE">
      <w:pPr>
        <w:pStyle w:val="Titre1"/>
        <w:rPr>
          <w:rFonts w:eastAsia="Times New Roman" w:cs="Arial"/>
          <w:lang w:eastAsia="fr-FR"/>
        </w:rPr>
      </w:pPr>
      <w:r w:rsidRPr="00E90F53">
        <w:rPr>
          <w:rFonts w:eastAsia="Times New Roman" w:cs="Arial"/>
          <w:lang w:eastAsia="fr-FR"/>
        </w:rPr>
        <w:lastRenderedPageBreak/>
        <w:t xml:space="preserve">Réalisation d’un pré-cadrage </w:t>
      </w:r>
      <w:r w:rsidR="0064785C" w:rsidRPr="00E90F53">
        <w:rPr>
          <w:rFonts w:eastAsia="Times New Roman" w:cs="Arial"/>
          <w:lang w:eastAsia="fr-FR"/>
        </w:rPr>
        <w:t>écologique</w:t>
      </w:r>
    </w:p>
    <w:p w14:paraId="677082AA" w14:textId="289D3211" w:rsidR="00E074E6" w:rsidRPr="00E074E6" w:rsidRDefault="00E074E6" w:rsidP="00E074E6">
      <w:pPr>
        <w:rPr>
          <w:rFonts w:cs="Arial"/>
          <w:lang w:eastAsia="fr-FR"/>
        </w:rPr>
      </w:pPr>
      <w:r>
        <w:rPr>
          <w:rFonts w:cs="Arial"/>
          <w:lang w:eastAsia="fr-FR"/>
        </w:rPr>
        <w:t xml:space="preserve">Cette clause </w:t>
      </w:r>
      <w:r w:rsidRPr="00E90F53">
        <w:rPr>
          <w:rFonts w:cs="Arial"/>
          <w:lang w:eastAsia="fr-FR"/>
        </w:rPr>
        <w:t>permet de mettre au jour les principaux enjeux écologiques. Ce « diagnostic flash » est à missionner le plus en amont possible de l’opération pour détecter les axes structurants pour préserver la biodiversité.</w:t>
      </w:r>
    </w:p>
    <w:bookmarkEnd w:id="0"/>
    <w:p w14:paraId="4405D213" w14:textId="790450DE" w:rsidR="00760B87" w:rsidRDefault="00760B87" w:rsidP="00760B87">
      <w:pPr>
        <w:pStyle w:val="Titre2"/>
        <w:rPr>
          <w:lang w:eastAsia="fr-FR"/>
        </w:rPr>
      </w:pPr>
      <w:r>
        <w:rPr>
          <w:lang w:eastAsia="fr-FR"/>
        </w:rPr>
        <w:t>Clause</w:t>
      </w:r>
    </w:p>
    <w:p w14:paraId="3CC84D40" w14:textId="7F216A8C" w:rsidR="005D40E7" w:rsidRDefault="00CF3EB2" w:rsidP="00965058">
      <w:pPr>
        <w:rPr>
          <w:rFonts w:cs="Arial"/>
          <w:lang w:eastAsia="fr-FR"/>
        </w:rPr>
      </w:pPr>
      <w:r>
        <w:rPr>
          <w:rFonts w:cs="Arial"/>
          <w:noProof/>
          <w:lang w:eastAsia="fr-FR"/>
        </w:rPr>
        <mc:AlternateContent>
          <mc:Choice Requires="wps">
            <w:drawing>
              <wp:anchor distT="0" distB="0" distL="114300" distR="114300" simplePos="0" relativeHeight="251659264" behindDoc="0" locked="0" layoutInCell="1" allowOverlap="1" wp14:anchorId="252D87EB" wp14:editId="036CF632">
                <wp:simplePos x="0" y="0"/>
                <wp:positionH relativeFrom="margin">
                  <wp:align>right</wp:align>
                </wp:positionH>
                <wp:positionV relativeFrom="paragraph">
                  <wp:posOffset>193675</wp:posOffset>
                </wp:positionV>
                <wp:extent cx="6624955" cy="1259205"/>
                <wp:effectExtent l="0" t="0" r="23495" b="17145"/>
                <wp:wrapSquare wrapText="bothSides"/>
                <wp:docPr id="1" name="Zone de texte 1"/>
                <wp:cNvGraphicFramePr/>
                <a:graphic xmlns:a="http://schemas.openxmlformats.org/drawingml/2006/main">
                  <a:graphicData uri="http://schemas.microsoft.com/office/word/2010/wordprocessingShape">
                    <wps:wsp>
                      <wps:cNvSpPr txBox="1"/>
                      <wps:spPr>
                        <a:xfrm>
                          <a:off x="0" y="0"/>
                          <a:ext cx="6624955" cy="1259457"/>
                        </a:xfrm>
                        <a:prstGeom prst="rect">
                          <a:avLst/>
                        </a:prstGeom>
                        <a:solidFill>
                          <a:schemeClr val="lt1"/>
                        </a:solidFill>
                        <a:ln w="6350">
                          <a:solidFill>
                            <a:schemeClr val="accent1"/>
                          </a:solidFill>
                        </a:ln>
                      </wps:spPr>
                      <wps:txbx>
                        <w:txbxContent>
                          <w:p w14:paraId="28AA94C8" w14:textId="77777777" w:rsidR="00CF3EB2" w:rsidRPr="00A27F06" w:rsidRDefault="00CF3EB2" w:rsidP="00CF3EB2">
                            <w:pPr>
                              <w:rPr>
                                <w:rFonts w:cs="Arial"/>
                                <w:i/>
                                <w:iCs/>
                                <w:szCs w:val="20"/>
                                <w:lang w:eastAsia="fr-FR"/>
                              </w:rPr>
                            </w:pPr>
                            <w:r w:rsidRPr="00A27F06">
                              <w:rPr>
                                <w:rFonts w:cs="Arial"/>
                                <w:i/>
                                <w:iCs/>
                                <w:szCs w:val="20"/>
                                <w:lang w:eastAsia="fr-FR"/>
                              </w:rPr>
                              <w:t>La compétence de l’écologue ou la personne en charge de ce diagnostic sera justifiée par :</w:t>
                            </w:r>
                          </w:p>
                          <w:p w14:paraId="331A8C75" w14:textId="77777777" w:rsidR="00CF3EB2" w:rsidRPr="00A27F06" w:rsidRDefault="00CF3EB2" w:rsidP="00CF3EB2">
                            <w:pPr>
                              <w:pStyle w:val="Paragraphedeliste"/>
                              <w:numPr>
                                <w:ilvl w:val="0"/>
                                <w:numId w:val="6"/>
                              </w:numPr>
                              <w:rPr>
                                <w:rFonts w:cs="Arial"/>
                                <w:i/>
                                <w:iCs/>
                                <w:szCs w:val="20"/>
                                <w:lang w:eastAsia="fr-FR"/>
                              </w:rPr>
                            </w:pPr>
                            <w:r w:rsidRPr="00A27F06">
                              <w:rPr>
                                <w:rFonts w:cs="Arial"/>
                                <w:i/>
                                <w:iCs/>
                                <w:szCs w:val="20"/>
                                <w:lang w:eastAsia="fr-FR"/>
                              </w:rPr>
                              <w:t>Une qualification OPQIBI 07.01 (Étude de la biodiversité et des écosystèmes) ou 21.05 (Ingénierie des écosystèmes) ;</w:t>
                            </w:r>
                          </w:p>
                          <w:p w14:paraId="28C0C8D2" w14:textId="45ECE247" w:rsidR="00CF3EB2" w:rsidRPr="00A27F06" w:rsidRDefault="00CF3EB2" w:rsidP="00EE7529">
                            <w:pPr>
                              <w:pStyle w:val="Paragraphedeliste"/>
                              <w:numPr>
                                <w:ilvl w:val="0"/>
                                <w:numId w:val="6"/>
                              </w:numPr>
                              <w:rPr>
                                <w:rFonts w:cs="Arial"/>
                                <w:i/>
                                <w:iCs/>
                                <w:szCs w:val="20"/>
                                <w:lang w:eastAsia="fr-FR"/>
                              </w:rPr>
                            </w:pPr>
                            <w:r w:rsidRPr="00A27F06">
                              <w:rPr>
                                <w:rFonts w:cs="Arial"/>
                                <w:i/>
                                <w:iCs/>
                                <w:szCs w:val="20"/>
                                <w:lang w:eastAsia="fr-FR"/>
                              </w:rPr>
                              <w:t xml:space="preserve">À défaut, sera pris en compte la formation initiale (titulaire d'un diplôme de niveau I de l'éducation nationale en écologie ou biologie) et/ou l'expérience (réalisation de diagnostics écologiques sur au moins 2 opérations) dans une démarche de type AMO </w:t>
                            </w:r>
                            <w:proofErr w:type="spellStart"/>
                            <w:r w:rsidRPr="00A27F06">
                              <w:rPr>
                                <w:rFonts w:cs="Arial"/>
                                <w:i/>
                                <w:iCs/>
                                <w:szCs w:val="20"/>
                                <w:lang w:eastAsia="fr-FR"/>
                              </w:rPr>
                              <w:t>Effinature</w:t>
                            </w:r>
                            <w:proofErr w:type="spellEnd"/>
                            <w:r w:rsidRPr="00A27F06">
                              <w:rPr>
                                <w:rFonts w:cs="Arial"/>
                                <w:i/>
                                <w:iCs/>
                                <w:szCs w:val="20"/>
                                <w:lang w:eastAsia="fr-FR"/>
                              </w:rPr>
                              <w:t xml:space="preserve">, </w:t>
                            </w:r>
                            <w:proofErr w:type="spellStart"/>
                            <w:r w:rsidRPr="00A27F06">
                              <w:rPr>
                                <w:rFonts w:cs="Arial"/>
                                <w:i/>
                                <w:iCs/>
                                <w:szCs w:val="20"/>
                                <w:lang w:eastAsia="fr-FR"/>
                              </w:rPr>
                              <w:t>BiodiverCity</w:t>
                            </w:r>
                            <w:proofErr w:type="spellEnd"/>
                            <w:r w:rsidRPr="00A27F06">
                              <w:rPr>
                                <w:rFonts w:cs="Arial"/>
                                <w:i/>
                                <w:iCs/>
                                <w:szCs w:val="20"/>
                                <w:lang w:eastAsia="fr-FR"/>
                              </w:rPr>
                              <w:t xml:space="preserve"> ou équivalent.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D87EB" id="Zone de texte 1" o:spid="_x0000_s1028" type="#_x0000_t202" style="position:absolute;left:0;text-align:left;margin-left:470.45pt;margin-top:15.25pt;width:521.65pt;height:99.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" fillcolor="white [3201]" strokecolor="#04add8 [3204]" strokeweight=".5pt">
                <v:textbox>
                  <w:txbxContent>
                    <w:p w14:paraId="28AA94C8" w14:textId="77777777" w:rsidR="00CF3EB2" w:rsidRPr="00A27F06" w:rsidRDefault="00CF3EB2" w:rsidP="00CF3EB2">
                      <w:pPr>
                        <w:rPr>
                          <w:rFonts w:cs="Arial"/>
                          <w:i/>
                          <w:iCs/>
                          <w:szCs w:val="20"/>
                          <w:lang w:eastAsia="fr-FR"/>
                        </w:rPr>
                      </w:pPr>
                      <w:r w:rsidRPr="00A27F06">
                        <w:rPr>
                          <w:rFonts w:cs="Arial"/>
                          <w:i/>
                          <w:iCs/>
                          <w:szCs w:val="20"/>
                          <w:lang w:eastAsia="fr-FR"/>
                        </w:rPr>
                        <w:t>La compétence de l’écologue ou la personne en charge de ce diagnostic sera justifiée par :</w:t>
                      </w:r>
                    </w:p>
                    <w:p w14:paraId="331A8C75" w14:textId="77777777" w:rsidR="00CF3EB2" w:rsidRPr="00A27F06" w:rsidRDefault="00CF3EB2" w:rsidP="00CF3EB2">
                      <w:pPr>
                        <w:pStyle w:val="Paragraphedeliste"/>
                        <w:numPr>
                          <w:ilvl w:val="0"/>
                          <w:numId w:val="6"/>
                        </w:numPr>
                        <w:rPr>
                          <w:rFonts w:cs="Arial"/>
                          <w:i/>
                          <w:iCs/>
                          <w:szCs w:val="20"/>
                          <w:lang w:eastAsia="fr-FR"/>
                        </w:rPr>
                      </w:pPr>
                      <w:r w:rsidRPr="00A27F06">
                        <w:rPr>
                          <w:rFonts w:cs="Arial"/>
                          <w:i/>
                          <w:iCs/>
                          <w:szCs w:val="20"/>
                          <w:lang w:eastAsia="fr-FR"/>
                        </w:rPr>
                        <w:t>Une qualification OPQIBI 07.01 (Étude de la biodiversité et des écosystèmes) ou 21.05 (Ingénierie des écosystèmes) ;</w:t>
                      </w:r>
                    </w:p>
                    <w:p w14:paraId="28C0C8D2" w14:textId="45ECE247" w:rsidR="00CF3EB2" w:rsidRPr="00A27F06" w:rsidRDefault="00CF3EB2" w:rsidP="00EE7529">
                      <w:pPr>
                        <w:pStyle w:val="Paragraphedeliste"/>
                        <w:numPr>
                          <w:ilvl w:val="0"/>
                          <w:numId w:val="6"/>
                        </w:numPr>
                        <w:rPr>
                          <w:rFonts w:cs="Arial"/>
                          <w:i/>
                          <w:iCs/>
                          <w:szCs w:val="20"/>
                          <w:lang w:eastAsia="fr-FR"/>
                        </w:rPr>
                      </w:pPr>
                      <w:r w:rsidRPr="00A27F06">
                        <w:rPr>
                          <w:rFonts w:cs="Arial"/>
                          <w:i/>
                          <w:iCs/>
                          <w:szCs w:val="20"/>
                          <w:lang w:eastAsia="fr-FR"/>
                        </w:rPr>
                        <w:t xml:space="preserve">À défaut, sera pris en compte la formation initiale (titulaire d'un diplôme de niveau I de l'éducation nationale en écologie ou biologie) et/ou l'expérience (réalisation de diagnostics écologiques sur au moins 2 opérations) dans une démarche de type AMO </w:t>
                      </w:r>
                      <w:proofErr w:type="spellStart"/>
                      <w:r w:rsidRPr="00A27F06">
                        <w:rPr>
                          <w:rFonts w:cs="Arial"/>
                          <w:i/>
                          <w:iCs/>
                          <w:szCs w:val="20"/>
                          <w:lang w:eastAsia="fr-FR"/>
                        </w:rPr>
                        <w:t>Effinature</w:t>
                      </w:r>
                      <w:proofErr w:type="spellEnd"/>
                      <w:r w:rsidRPr="00A27F06">
                        <w:rPr>
                          <w:rFonts w:cs="Arial"/>
                          <w:i/>
                          <w:iCs/>
                          <w:szCs w:val="20"/>
                          <w:lang w:eastAsia="fr-FR"/>
                        </w:rPr>
                        <w:t xml:space="preserve">, </w:t>
                      </w:r>
                      <w:proofErr w:type="spellStart"/>
                      <w:r w:rsidRPr="00A27F06">
                        <w:rPr>
                          <w:rFonts w:cs="Arial"/>
                          <w:i/>
                          <w:iCs/>
                          <w:szCs w:val="20"/>
                          <w:lang w:eastAsia="fr-FR"/>
                        </w:rPr>
                        <w:t>BiodiverCity</w:t>
                      </w:r>
                      <w:proofErr w:type="spellEnd"/>
                      <w:r w:rsidRPr="00A27F06">
                        <w:rPr>
                          <w:rFonts w:cs="Arial"/>
                          <w:i/>
                          <w:iCs/>
                          <w:szCs w:val="20"/>
                          <w:lang w:eastAsia="fr-FR"/>
                        </w:rPr>
                        <w:t xml:space="preserve"> ou équivalent.</w:t>
                      </w:r>
                    </w:p>
                  </w:txbxContent>
                </v:textbox>
                <w10:wrap type="square" anchorx="margin"/>
              </v:shape>
            </w:pict>
          </mc:Fallback>
        </mc:AlternateContent>
      </w:r>
      <w:r w:rsidR="005D40E7" w:rsidRPr="00E90F53">
        <w:rPr>
          <w:rFonts w:cs="Arial"/>
          <w:lang w:eastAsia="fr-FR"/>
        </w:rPr>
        <w:t>Il sera demandé dans le règlement de consultation une justification de compétences.</w:t>
      </w:r>
    </w:p>
    <w:p w14:paraId="13A7FA61" w14:textId="4E82833C" w:rsidR="00965058" w:rsidRDefault="00965058" w:rsidP="00965058">
      <w:pPr>
        <w:rPr>
          <w:rFonts w:cs="Arial"/>
          <w:i/>
          <w:iCs/>
          <w:lang w:eastAsia="fr-FR"/>
        </w:rPr>
      </w:pPr>
    </w:p>
    <w:p w14:paraId="687F3D5F" w14:textId="25104B24" w:rsidR="005D40E7" w:rsidRDefault="00167679" w:rsidP="008D08DE">
      <w:pPr>
        <w:rPr>
          <w:rFonts w:cs="Arial"/>
          <w:lang w:eastAsia="fr-FR"/>
        </w:rPr>
      </w:pPr>
      <w:r>
        <w:rPr>
          <w:rFonts w:cs="Arial"/>
          <w:noProof/>
          <w:lang w:eastAsia="fr-FR"/>
        </w:rPr>
        <mc:AlternateContent>
          <mc:Choice Requires="wps">
            <w:drawing>
              <wp:anchor distT="0" distB="0" distL="114300" distR="114300" simplePos="0" relativeHeight="251661312" behindDoc="0" locked="0" layoutInCell="1" allowOverlap="1" wp14:anchorId="71B904A0" wp14:editId="062D7C9D">
                <wp:simplePos x="0" y="0"/>
                <wp:positionH relativeFrom="margin">
                  <wp:align>left</wp:align>
                </wp:positionH>
                <wp:positionV relativeFrom="paragraph">
                  <wp:posOffset>384103</wp:posOffset>
                </wp:positionV>
                <wp:extent cx="6624955" cy="1509395"/>
                <wp:effectExtent l="0" t="0" r="23495" b="14605"/>
                <wp:wrapSquare wrapText="bothSides"/>
                <wp:docPr id="2" name="Zone de texte 2"/>
                <wp:cNvGraphicFramePr/>
                <a:graphic xmlns:a="http://schemas.openxmlformats.org/drawingml/2006/main">
                  <a:graphicData uri="http://schemas.microsoft.com/office/word/2010/wordprocessingShape">
                    <wps:wsp>
                      <wps:cNvSpPr txBox="1"/>
                      <wps:spPr>
                        <a:xfrm>
                          <a:off x="0" y="0"/>
                          <a:ext cx="6624955" cy="1509395"/>
                        </a:xfrm>
                        <a:prstGeom prst="rect">
                          <a:avLst/>
                        </a:prstGeom>
                        <a:solidFill>
                          <a:schemeClr val="lt1"/>
                        </a:solidFill>
                        <a:ln w="6350">
                          <a:solidFill>
                            <a:schemeClr val="accent1"/>
                          </a:solidFill>
                        </a:ln>
                      </wps:spPr>
                      <wps:txbx>
                        <w:txbxContent>
                          <w:p w14:paraId="209003CC" w14:textId="523F9537" w:rsidR="00CF3EB2" w:rsidRPr="00A27F06" w:rsidRDefault="00CF3EB2" w:rsidP="00CF3EB2">
                            <w:pPr>
                              <w:rPr>
                                <w:rFonts w:cs="Arial"/>
                                <w:i/>
                                <w:iCs/>
                                <w:szCs w:val="20"/>
                                <w:lang w:eastAsia="fr-FR"/>
                              </w:rPr>
                            </w:pPr>
                            <w:r w:rsidRPr="00A27F06">
                              <w:rPr>
                                <w:rFonts w:cs="Arial"/>
                                <w:i/>
                                <w:iCs/>
                                <w:szCs w:val="20"/>
                                <w:lang w:eastAsia="fr-FR"/>
                              </w:rPr>
                              <w:t>Le pré-cadrage écologique comportera :</w:t>
                            </w:r>
                          </w:p>
                          <w:p w14:paraId="4FEE73E3" w14:textId="77777777" w:rsidR="00CF3EB2" w:rsidRPr="00A27F06" w:rsidRDefault="00CF3EB2" w:rsidP="00CF3EB2">
                            <w:pPr>
                              <w:pStyle w:val="Paragraphedeliste"/>
                              <w:numPr>
                                <w:ilvl w:val="0"/>
                                <w:numId w:val="6"/>
                              </w:numPr>
                              <w:rPr>
                                <w:rFonts w:cs="Arial"/>
                                <w:i/>
                                <w:iCs/>
                                <w:szCs w:val="20"/>
                                <w:lang w:eastAsia="fr-FR"/>
                              </w:rPr>
                            </w:pPr>
                            <w:proofErr w:type="gramStart"/>
                            <w:r w:rsidRPr="00A27F06">
                              <w:rPr>
                                <w:rFonts w:cs="Arial"/>
                                <w:i/>
                                <w:iCs/>
                                <w:szCs w:val="20"/>
                                <w:lang w:eastAsia="fr-FR"/>
                              </w:rPr>
                              <w:t>une</w:t>
                            </w:r>
                            <w:proofErr w:type="gramEnd"/>
                            <w:r w:rsidRPr="00A27F06">
                              <w:rPr>
                                <w:rFonts w:cs="Arial"/>
                                <w:i/>
                                <w:iCs/>
                                <w:szCs w:val="20"/>
                                <w:lang w:eastAsia="fr-FR"/>
                              </w:rPr>
                              <w:t xml:space="preserve"> visite succincte mais globale des lieux et ses alentours, à un moment propice à l’expression de la biodiversité ;</w:t>
                            </w:r>
                          </w:p>
                          <w:p w14:paraId="09E0AFF3" w14:textId="77777777" w:rsidR="00CF3EB2" w:rsidRPr="00A27F06" w:rsidRDefault="00CF3EB2" w:rsidP="00CF3EB2">
                            <w:pPr>
                              <w:pStyle w:val="Paragraphedeliste"/>
                              <w:numPr>
                                <w:ilvl w:val="0"/>
                                <w:numId w:val="6"/>
                              </w:numPr>
                              <w:rPr>
                                <w:rFonts w:cs="Arial"/>
                                <w:i/>
                                <w:iCs/>
                                <w:szCs w:val="20"/>
                                <w:lang w:eastAsia="fr-FR"/>
                              </w:rPr>
                            </w:pPr>
                            <w:proofErr w:type="gramStart"/>
                            <w:r w:rsidRPr="00A27F06">
                              <w:rPr>
                                <w:rFonts w:cs="Arial"/>
                                <w:i/>
                                <w:iCs/>
                                <w:szCs w:val="20"/>
                                <w:lang w:eastAsia="fr-FR"/>
                              </w:rPr>
                              <w:t>une</w:t>
                            </w:r>
                            <w:proofErr w:type="gramEnd"/>
                            <w:r w:rsidRPr="00A27F06">
                              <w:rPr>
                                <w:rFonts w:cs="Arial"/>
                                <w:i/>
                                <w:iCs/>
                                <w:szCs w:val="20"/>
                                <w:lang w:eastAsia="fr-FR"/>
                              </w:rPr>
                              <w:t xml:space="preserve"> cartographie des principaux enjeux écologiques sur le site et ses alentours, ainsi qu’une idée des groupes d’espèces et milieux qu’il faudra étudier lors de la conception du projet.</w:t>
                            </w:r>
                          </w:p>
                          <w:p w14:paraId="7F06B8DB" w14:textId="0FAA2DDE" w:rsidR="00CF3EB2" w:rsidRPr="00A27F06" w:rsidRDefault="00CF3EB2" w:rsidP="00CF3EB2">
                            <w:pPr>
                              <w:pStyle w:val="Paragraphedeliste"/>
                              <w:numPr>
                                <w:ilvl w:val="0"/>
                                <w:numId w:val="6"/>
                              </w:numPr>
                              <w:rPr>
                                <w:rFonts w:cs="Arial"/>
                                <w:i/>
                                <w:iCs/>
                                <w:szCs w:val="20"/>
                                <w:lang w:eastAsia="fr-FR"/>
                              </w:rPr>
                            </w:pPr>
                            <w:proofErr w:type="gramStart"/>
                            <w:r w:rsidRPr="00A27F06">
                              <w:rPr>
                                <w:rFonts w:cs="Arial"/>
                                <w:i/>
                                <w:iCs/>
                                <w:szCs w:val="20"/>
                                <w:lang w:eastAsia="fr-FR"/>
                              </w:rPr>
                              <w:t>des</w:t>
                            </w:r>
                            <w:proofErr w:type="gramEnd"/>
                            <w:r w:rsidRPr="00A27F06">
                              <w:rPr>
                                <w:rFonts w:cs="Arial"/>
                                <w:i/>
                                <w:iCs/>
                                <w:szCs w:val="20"/>
                                <w:lang w:eastAsia="fr-FR"/>
                              </w:rPr>
                              <w:t xml:space="preserve"> orientations de projet, afin que les concepteurs puissent traduire de façon opérationnelle l’analyse de ces informations.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904A0" id="Zone de texte 2" o:spid="_x0000_s1029" type="#_x0000_t202" style="position:absolute;left:0;text-align:left;margin-left:0;margin-top:30.25pt;width:521.65pt;height:118.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" fillcolor="white [3201]" strokecolor="#04add8 [3204]" strokeweight=".5pt">
                <v:textbox>
                  <w:txbxContent>
                    <w:p w14:paraId="209003CC" w14:textId="523F9537" w:rsidR="00CF3EB2" w:rsidRPr="00A27F06" w:rsidRDefault="00CF3EB2" w:rsidP="00CF3EB2">
                      <w:pPr>
                        <w:rPr>
                          <w:rFonts w:cs="Arial"/>
                          <w:i/>
                          <w:iCs/>
                          <w:szCs w:val="20"/>
                          <w:lang w:eastAsia="fr-FR"/>
                        </w:rPr>
                      </w:pPr>
                      <w:r w:rsidRPr="00A27F06">
                        <w:rPr>
                          <w:rFonts w:cs="Arial"/>
                          <w:i/>
                          <w:iCs/>
                          <w:szCs w:val="20"/>
                          <w:lang w:eastAsia="fr-FR"/>
                        </w:rPr>
                        <w:t>Le pré-cadrage écologique comportera :</w:t>
                      </w:r>
                    </w:p>
                    <w:p w14:paraId="4FEE73E3" w14:textId="77777777" w:rsidR="00CF3EB2" w:rsidRPr="00A27F06" w:rsidRDefault="00CF3EB2" w:rsidP="00CF3EB2">
                      <w:pPr>
                        <w:pStyle w:val="Paragraphedeliste"/>
                        <w:numPr>
                          <w:ilvl w:val="0"/>
                          <w:numId w:val="6"/>
                        </w:numPr>
                        <w:rPr>
                          <w:rFonts w:cs="Arial"/>
                          <w:i/>
                          <w:iCs/>
                          <w:szCs w:val="20"/>
                          <w:lang w:eastAsia="fr-FR"/>
                        </w:rPr>
                      </w:pPr>
                      <w:proofErr w:type="gramStart"/>
                      <w:r w:rsidRPr="00A27F06">
                        <w:rPr>
                          <w:rFonts w:cs="Arial"/>
                          <w:i/>
                          <w:iCs/>
                          <w:szCs w:val="20"/>
                          <w:lang w:eastAsia="fr-FR"/>
                        </w:rPr>
                        <w:t>une</w:t>
                      </w:r>
                      <w:proofErr w:type="gramEnd"/>
                      <w:r w:rsidRPr="00A27F06">
                        <w:rPr>
                          <w:rFonts w:cs="Arial"/>
                          <w:i/>
                          <w:iCs/>
                          <w:szCs w:val="20"/>
                          <w:lang w:eastAsia="fr-FR"/>
                        </w:rPr>
                        <w:t xml:space="preserve"> visite succincte mais globale des lieux et ses alentours, à un moment propice à l’expression de la biodiversité ;</w:t>
                      </w:r>
                    </w:p>
                    <w:p w14:paraId="09E0AFF3" w14:textId="77777777" w:rsidR="00CF3EB2" w:rsidRPr="00A27F06" w:rsidRDefault="00CF3EB2" w:rsidP="00CF3EB2">
                      <w:pPr>
                        <w:pStyle w:val="Paragraphedeliste"/>
                        <w:numPr>
                          <w:ilvl w:val="0"/>
                          <w:numId w:val="6"/>
                        </w:numPr>
                        <w:rPr>
                          <w:rFonts w:cs="Arial"/>
                          <w:i/>
                          <w:iCs/>
                          <w:szCs w:val="20"/>
                          <w:lang w:eastAsia="fr-FR"/>
                        </w:rPr>
                      </w:pPr>
                      <w:proofErr w:type="gramStart"/>
                      <w:r w:rsidRPr="00A27F06">
                        <w:rPr>
                          <w:rFonts w:cs="Arial"/>
                          <w:i/>
                          <w:iCs/>
                          <w:szCs w:val="20"/>
                          <w:lang w:eastAsia="fr-FR"/>
                        </w:rPr>
                        <w:t>une</w:t>
                      </w:r>
                      <w:proofErr w:type="gramEnd"/>
                      <w:r w:rsidRPr="00A27F06">
                        <w:rPr>
                          <w:rFonts w:cs="Arial"/>
                          <w:i/>
                          <w:iCs/>
                          <w:szCs w:val="20"/>
                          <w:lang w:eastAsia="fr-FR"/>
                        </w:rPr>
                        <w:t xml:space="preserve"> cartographie des principaux enjeux écologiques sur le site et ses alentours, ainsi qu’une idée des groupes d’espèces et milieux qu’il faudra étudier lors de la conception du projet.</w:t>
                      </w:r>
                    </w:p>
                    <w:p w14:paraId="7F06B8DB" w14:textId="0FAA2DDE" w:rsidR="00CF3EB2" w:rsidRPr="00A27F06" w:rsidRDefault="00CF3EB2" w:rsidP="00CF3EB2">
                      <w:pPr>
                        <w:pStyle w:val="Paragraphedeliste"/>
                        <w:numPr>
                          <w:ilvl w:val="0"/>
                          <w:numId w:val="6"/>
                        </w:numPr>
                        <w:rPr>
                          <w:rFonts w:cs="Arial"/>
                          <w:i/>
                          <w:iCs/>
                          <w:szCs w:val="20"/>
                          <w:lang w:eastAsia="fr-FR"/>
                        </w:rPr>
                      </w:pPr>
                      <w:proofErr w:type="gramStart"/>
                      <w:r w:rsidRPr="00A27F06">
                        <w:rPr>
                          <w:rFonts w:cs="Arial"/>
                          <w:i/>
                          <w:iCs/>
                          <w:szCs w:val="20"/>
                          <w:lang w:eastAsia="fr-FR"/>
                        </w:rPr>
                        <w:t>des</w:t>
                      </w:r>
                      <w:proofErr w:type="gramEnd"/>
                      <w:r w:rsidRPr="00A27F06">
                        <w:rPr>
                          <w:rFonts w:cs="Arial"/>
                          <w:i/>
                          <w:iCs/>
                          <w:szCs w:val="20"/>
                          <w:lang w:eastAsia="fr-FR"/>
                        </w:rPr>
                        <w:t xml:space="preserve"> orientations de projet, afin que les concepteurs puissent traduire de façon opérationnelle l’analyse de ces informations.</w:t>
                      </w:r>
                    </w:p>
                  </w:txbxContent>
                </v:textbox>
                <w10:wrap type="square" anchorx="margin"/>
              </v:shape>
            </w:pict>
          </mc:Fallback>
        </mc:AlternateContent>
      </w:r>
      <w:r w:rsidR="005D40E7" w:rsidRPr="00E90F53">
        <w:rPr>
          <w:rFonts w:cs="Arial"/>
          <w:b/>
          <w:bCs/>
          <w:lang w:eastAsia="fr-FR"/>
        </w:rPr>
        <w:t>Le « pré-cadrage </w:t>
      </w:r>
      <w:r w:rsidR="00CC690C" w:rsidRPr="00E90F53">
        <w:rPr>
          <w:rFonts w:cs="Arial"/>
          <w:b/>
          <w:bCs/>
          <w:lang w:eastAsia="fr-FR"/>
        </w:rPr>
        <w:t>écologique </w:t>
      </w:r>
      <w:r w:rsidR="005D40E7" w:rsidRPr="00E90F53">
        <w:rPr>
          <w:rFonts w:cs="Arial"/>
          <w:b/>
          <w:bCs/>
          <w:lang w:eastAsia="fr-FR"/>
        </w:rPr>
        <w:t>»</w:t>
      </w:r>
      <w:r w:rsidR="00CC690C" w:rsidRPr="00E90F53">
        <w:rPr>
          <w:rFonts w:cs="Arial"/>
          <w:b/>
          <w:bCs/>
          <w:lang w:eastAsia="fr-FR"/>
        </w:rPr>
        <w:t>,</w:t>
      </w:r>
      <w:r w:rsidR="005D40E7" w:rsidRPr="00E90F53">
        <w:rPr>
          <w:rFonts w:cs="Arial"/>
          <w:b/>
          <w:bCs/>
          <w:lang w:eastAsia="fr-FR"/>
        </w:rPr>
        <w:t xml:space="preserve"> </w:t>
      </w:r>
      <w:r w:rsidR="005D40E7" w:rsidRPr="00E90F53">
        <w:rPr>
          <w:rFonts w:cs="Arial"/>
          <w:lang w:eastAsia="fr-FR"/>
        </w:rPr>
        <w:t>ou « diagnostic flash »</w:t>
      </w:r>
      <w:r w:rsidR="00CC690C" w:rsidRPr="00E90F53">
        <w:rPr>
          <w:rFonts w:cs="Arial"/>
          <w:lang w:eastAsia="fr-FR"/>
        </w:rPr>
        <w:t>,</w:t>
      </w:r>
      <w:r w:rsidR="005D40E7" w:rsidRPr="00E90F53">
        <w:rPr>
          <w:rFonts w:cs="Arial"/>
          <w:lang w:eastAsia="fr-FR"/>
        </w:rPr>
        <w:t xml:space="preserve"> permet d’identifier en amont les principaux enjeux. Le cahier de charges de la mission, qui doit intervenir avant la rédaction finale de l’appel d’offres, peut être rédigé ainsi :</w:t>
      </w:r>
    </w:p>
    <w:p w14:paraId="2E69F7E8" w14:textId="225EAC9A" w:rsidR="00965058" w:rsidRPr="00E90F53" w:rsidRDefault="00965058" w:rsidP="008D08DE">
      <w:pPr>
        <w:rPr>
          <w:rFonts w:cs="Arial"/>
          <w:lang w:eastAsia="fr-FR"/>
        </w:rPr>
      </w:pPr>
    </w:p>
    <w:p w14:paraId="1568E386" w14:textId="77777777" w:rsidR="005D40E7" w:rsidRPr="00E90F53" w:rsidRDefault="005D40E7" w:rsidP="008D08DE">
      <w:pPr>
        <w:pStyle w:val="Titre2"/>
        <w:rPr>
          <w:rFonts w:cs="Arial"/>
          <w:lang w:eastAsia="fr-FR"/>
        </w:rPr>
      </w:pPr>
      <w:r w:rsidRPr="00E90F53">
        <w:rPr>
          <w:rFonts w:cs="Arial"/>
          <w:lang w:eastAsia="fr-FR"/>
        </w:rPr>
        <w:t>Pourquoi la clause ?</w:t>
      </w:r>
    </w:p>
    <w:p w14:paraId="73ED3F3A" w14:textId="26E651FE" w:rsidR="005D40E7" w:rsidRPr="00E90F53" w:rsidRDefault="005D40E7" w:rsidP="008D08DE">
      <w:pPr>
        <w:rPr>
          <w:rFonts w:cs="Arial"/>
          <w:lang w:eastAsia="fr-FR"/>
        </w:rPr>
      </w:pPr>
      <w:r w:rsidRPr="00E90F53">
        <w:rPr>
          <w:rFonts w:cs="Arial"/>
          <w:lang w:eastAsia="fr-FR"/>
        </w:rPr>
        <w:t xml:space="preserve">La prise en compte de la biodiversité dans l’opération de rénovation ou de construction, et notamment le respect de la réglementation (Code de l’environnement), implique la connaissance en amont du contexte lié à la biodiversité. Le </w:t>
      </w:r>
      <w:r w:rsidR="00BA631A" w:rsidRPr="00E90F53">
        <w:rPr>
          <w:rFonts w:cs="Arial"/>
          <w:lang w:eastAsia="fr-FR"/>
        </w:rPr>
        <w:t xml:space="preserve">pré-cadrage </w:t>
      </w:r>
      <w:r w:rsidRPr="00E90F53">
        <w:rPr>
          <w:rFonts w:cs="Arial"/>
          <w:lang w:eastAsia="fr-FR"/>
        </w:rPr>
        <w:t xml:space="preserve">diagnostic écologique constitue donc une première étape indispensable pour </w:t>
      </w:r>
      <w:r w:rsidR="00BA631A" w:rsidRPr="00E90F53">
        <w:rPr>
          <w:rFonts w:cs="Arial"/>
          <w:lang w:eastAsia="fr-FR"/>
        </w:rPr>
        <w:t>dé</w:t>
      </w:r>
      <w:r w:rsidR="00EE5253" w:rsidRPr="00E90F53">
        <w:rPr>
          <w:rFonts w:cs="Arial"/>
          <w:lang w:eastAsia="fr-FR"/>
        </w:rPr>
        <w:t>voiler</w:t>
      </w:r>
      <w:r w:rsidR="00BA631A" w:rsidRPr="00E90F53">
        <w:rPr>
          <w:rFonts w:cs="Arial"/>
          <w:lang w:eastAsia="fr-FR"/>
        </w:rPr>
        <w:t xml:space="preserve"> les enjeux importants et orienter le projet </w:t>
      </w:r>
      <w:r w:rsidR="006150D0" w:rsidRPr="00E90F53">
        <w:rPr>
          <w:rFonts w:cs="Arial"/>
          <w:lang w:eastAsia="fr-FR"/>
        </w:rPr>
        <w:t>en conséquence.</w:t>
      </w:r>
    </w:p>
    <w:p w14:paraId="6F9F9312" w14:textId="77777777" w:rsidR="005D40E7" w:rsidRPr="00E90F53" w:rsidRDefault="005D40E7" w:rsidP="008D08DE">
      <w:pPr>
        <w:pStyle w:val="Titre2"/>
        <w:rPr>
          <w:rFonts w:cs="Arial"/>
          <w:lang w:eastAsia="fr-FR"/>
        </w:rPr>
      </w:pPr>
      <w:r w:rsidRPr="00E90F53">
        <w:rPr>
          <w:rFonts w:cs="Arial"/>
          <w:lang w:eastAsia="fr-FR"/>
        </w:rPr>
        <w:t>Points de vigilance</w:t>
      </w:r>
    </w:p>
    <w:p w14:paraId="3989CA09" w14:textId="004E39E9" w:rsidR="005D40E7" w:rsidRPr="00E90F53" w:rsidRDefault="005D40E7" w:rsidP="008D08DE">
      <w:pPr>
        <w:rPr>
          <w:rFonts w:cs="Arial"/>
          <w:lang w:eastAsia="fr-FR"/>
        </w:rPr>
      </w:pPr>
      <w:r w:rsidRPr="00E90F53">
        <w:rPr>
          <w:rFonts w:cs="Arial"/>
          <w:lang w:eastAsia="fr-FR"/>
        </w:rPr>
        <w:t>Ce diagnostic est à réaliser suffisamment tôt pour que les exigences réglementaires (par exemple la réalisation d’un dossier « espèces protégées ») ou plus ambitieuses soient anticipées</w:t>
      </w:r>
      <w:r w:rsidR="000B7A47" w:rsidRPr="00E90F53">
        <w:rPr>
          <w:rFonts w:cs="Arial"/>
          <w:lang w:eastAsia="fr-FR"/>
        </w:rPr>
        <w:t xml:space="preserve">. </w:t>
      </w:r>
      <w:r w:rsidR="00AC7558" w:rsidRPr="00E90F53">
        <w:rPr>
          <w:rFonts w:cs="Arial"/>
          <w:lang w:eastAsia="fr-FR"/>
        </w:rPr>
        <w:t>Il ne se substitue pas au diagnostic écologique</w:t>
      </w:r>
      <w:r w:rsidR="009F4C10" w:rsidRPr="00E90F53">
        <w:rPr>
          <w:rFonts w:cs="Arial"/>
          <w:lang w:eastAsia="fr-FR"/>
        </w:rPr>
        <w:t>.</w:t>
      </w:r>
      <w:r w:rsidR="00AC7558" w:rsidRPr="00E90F53">
        <w:rPr>
          <w:rFonts w:cs="Arial"/>
          <w:lang w:eastAsia="fr-FR"/>
        </w:rPr>
        <w:t xml:space="preserve"> </w:t>
      </w:r>
      <w:r w:rsidRPr="00E90F53">
        <w:rPr>
          <w:rFonts w:cs="Arial"/>
        </w:rPr>
        <w:br w:type="page"/>
      </w:r>
    </w:p>
    <w:p w14:paraId="3668C3DB" w14:textId="76429097" w:rsidR="00AC3489" w:rsidRDefault="00AC3489" w:rsidP="008D08DE">
      <w:pPr>
        <w:pStyle w:val="Titre1"/>
        <w:rPr>
          <w:rFonts w:eastAsia="Times New Roman" w:cs="Arial"/>
          <w:lang w:eastAsia="fr-FR"/>
        </w:rPr>
      </w:pPr>
      <w:r w:rsidRPr="00E90F53">
        <w:rPr>
          <w:rFonts w:eastAsia="Times New Roman" w:cs="Arial"/>
          <w:lang w:eastAsia="fr-FR"/>
        </w:rPr>
        <w:lastRenderedPageBreak/>
        <w:t>Réalisation d’un diagnostic écologique du site</w:t>
      </w:r>
      <w:bookmarkEnd w:id="1"/>
    </w:p>
    <w:p w14:paraId="72B1EA29" w14:textId="50B5F28D" w:rsidR="00E074E6" w:rsidRPr="00E074E6" w:rsidRDefault="00E074E6" w:rsidP="00E074E6">
      <w:pPr>
        <w:rPr>
          <w:lang w:eastAsia="fr-FR"/>
        </w:rPr>
      </w:pPr>
      <w:r>
        <w:rPr>
          <w:rFonts w:cs="Arial"/>
          <w:lang w:eastAsia="fr-FR"/>
        </w:rPr>
        <w:t xml:space="preserve">Cette clause </w:t>
      </w:r>
      <w:r w:rsidRPr="00E90F53">
        <w:rPr>
          <w:rFonts w:cs="Arial"/>
          <w:lang w:eastAsia="fr-FR"/>
        </w:rPr>
        <w:t>permet d’approfondir le pré-cadrage écologique en analysant le site initial avec précision sous l’angle de l'intégration et le maintien des êtres vivants et des écosystèmes, afin d’en tirer des préconisations pour l’équipe de conception, notamment pour respecter la réglementation. Ce diagnostic peut être missionné auprès d’un Assistant à Maîtrise d’Ouvrage, ou intégré à l’appel d’offres de promoteur ou de maîtrise d’œuvre.</w:t>
      </w:r>
    </w:p>
    <w:p w14:paraId="6C33FAF9" w14:textId="268A119F" w:rsidR="00AC3489" w:rsidRPr="00E90F53" w:rsidRDefault="00760B87" w:rsidP="008D08DE">
      <w:pPr>
        <w:pStyle w:val="Titre2"/>
        <w:rPr>
          <w:rFonts w:cs="Arial"/>
          <w:lang w:eastAsia="fr-FR"/>
        </w:rPr>
      </w:pPr>
      <w:r>
        <w:rPr>
          <w:rFonts w:cs="Arial"/>
          <w:lang w:eastAsia="fr-FR"/>
        </w:rPr>
        <w:t>Clause</w:t>
      </w:r>
    </w:p>
    <w:p w14:paraId="20159CE6" w14:textId="3F2831D9" w:rsidR="009A07E8" w:rsidRDefault="00167679" w:rsidP="008D08DE">
      <w:pPr>
        <w:rPr>
          <w:rFonts w:cs="Arial"/>
          <w:lang w:eastAsia="fr-FR"/>
        </w:rPr>
      </w:pPr>
      <w:r>
        <w:rPr>
          <w:rFonts w:cs="Arial"/>
          <w:noProof/>
          <w:lang w:eastAsia="fr-FR"/>
        </w:rPr>
        <mc:AlternateContent>
          <mc:Choice Requires="wps">
            <w:drawing>
              <wp:anchor distT="0" distB="0" distL="114300" distR="114300" simplePos="0" relativeHeight="251663360" behindDoc="0" locked="0" layoutInCell="1" allowOverlap="1" wp14:anchorId="39CBE23E" wp14:editId="1A12391A">
                <wp:simplePos x="0" y="0"/>
                <wp:positionH relativeFrom="margin">
                  <wp:align>right</wp:align>
                </wp:positionH>
                <wp:positionV relativeFrom="paragraph">
                  <wp:posOffset>280035</wp:posOffset>
                </wp:positionV>
                <wp:extent cx="6616065" cy="1552575"/>
                <wp:effectExtent l="0" t="0" r="13335" b="28575"/>
                <wp:wrapSquare wrapText="bothSides"/>
                <wp:docPr id="3" name="Zone de texte 3"/>
                <wp:cNvGraphicFramePr/>
                <a:graphic xmlns:a="http://schemas.openxmlformats.org/drawingml/2006/main">
                  <a:graphicData uri="http://schemas.microsoft.com/office/word/2010/wordprocessingShape">
                    <wps:wsp>
                      <wps:cNvSpPr txBox="1"/>
                      <wps:spPr>
                        <a:xfrm>
                          <a:off x="0" y="0"/>
                          <a:ext cx="6616065" cy="1552755"/>
                        </a:xfrm>
                        <a:prstGeom prst="rect">
                          <a:avLst/>
                        </a:prstGeom>
                        <a:solidFill>
                          <a:schemeClr val="lt1"/>
                        </a:solidFill>
                        <a:ln w="6350">
                          <a:solidFill>
                            <a:schemeClr val="accent1"/>
                          </a:solidFill>
                        </a:ln>
                      </wps:spPr>
                      <wps:txbx>
                        <w:txbxContent>
                          <w:p w14:paraId="0FD2F667" w14:textId="7D72A992" w:rsidR="00B82547" w:rsidRPr="00A27F06" w:rsidRDefault="00B82547" w:rsidP="00B82547">
                            <w:pPr>
                              <w:rPr>
                                <w:rFonts w:cs="Arial"/>
                                <w:i/>
                                <w:iCs/>
                                <w:szCs w:val="20"/>
                                <w:lang w:eastAsia="fr-FR"/>
                              </w:rPr>
                            </w:pPr>
                            <w:r w:rsidRPr="00A27F06">
                              <w:rPr>
                                <w:rFonts w:cs="Arial"/>
                                <w:i/>
                                <w:iCs/>
                                <w:szCs w:val="20"/>
                                <w:lang w:eastAsia="fr-FR"/>
                              </w:rPr>
                              <w:t>La compétence de l’écologue ou la personne en charge de ce diagnostic sera justifiée par :</w:t>
                            </w:r>
                          </w:p>
                          <w:p w14:paraId="2B438DEF" w14:textId="77777777" w:rsidR="00B82547" w:rsidRPr="00A27F06" w:rsidRDefault="00B82547" w:rsidP="00B82547">
                            <w:pPr>
                              <w:pStyle w:val="Paragraphedeliste"/>
                              <w:numPr>
                                <w:ilvl w:val="0"/>
                                <w:numId w:val="6"/>
                              </w:numPr>
                              <w:rPr>
                                <w:rFonts w:cs="Arial"/>
                                <w:i/>
                                <w:iCs/>
                                <w:szCs w:val="20"/>
                                <w:lang w:eastAsia="fr-FR"/>
                              </w:rPr>
                            </w:pPr>
                            <w:r w:rsidRPr="00A27F06">
                              <w:rPr>
                                <w:rFonts w:cs="Arial"/>
                                <w:i/>
                                <w:iCs/>
                                <w:szCs w:val="20"/>
                                <w:lang w:eastAsia="fr-FR"/>
                              </w:rPr>
                              <w:t>Une qualification OPQIBI 07.01 (Étude de la biodiversité et des écosystèmes) ou 21.05 (Ingénierie des écosystèmes) ;</w:t>
                            </w:r>
                          </w:p>
                          <w:p w14:paraId="59A8CC5C" w14:textId="77777777" w:rsidR="00B82547" w:rsidRPr="00A27F06" w:rsidRDefault="00B82547" w:rsidP="00B82547">
                            <w:pPr>
                              <w:pStyle w:val="Paragraphedeliste"/>
                              <w:numPr>
                                <w:ilvl w:val="0"/>
                                <w:numId w:val="6"/>
                              </w:numPr>
                              <w:rPr>
                                <w:rFonts w:cs="Arial"/>
                                <w:i/>
                                <w:iCs/>
                                <w:szCs w:val="20"/>
                                <w:lang w:eastAsia="fr-FR"/>
                              </w:rPr>
                            </w:pPr>
                            <w:r w:rsidRPr="00A27F06">
                              <w:rPr>
                                <w:rFonts w:cs="Arial"/>
                                <w:i/>
                                <w:iCs/>
                                <w:szCs w:val="20"/>
                                <w:lang w:eastAsia="fr-FR"/>
                              </w:rPr>
                              <w:t xml:space="preserve">À défaut, sera pris en compte la formation initiale (titulaire d'un diplôme de niveau I de l'éducation nationale en écologie ou biologie) et/ou l'expérience (réalisation de diagnostics écologiques sur au moins 2 opérations) dans une démarche de type AMO </w:t>
                            </w:r>
                            <w:proofErr w:type="spellStart"/>
                            <w:r w:rsidRPr="00A27F06">
                              <w:rPr>
                                <w:rFonts w:cs="Arial"/>
                                <w:i/>
                                <w:iCs/>
                                <w:szCs w:val="20"/>
                                <w:lang w:eastAsia="fr-FR"/>
                              </w:rPr>
                              <w:t>Effinature</w:t>
                            </w:r>
                            <w:proofErr w:type="spellEnd"/>
                            <w:r w:rsidRPr="00A27F06">
                              <w:rPr>
                                <w:rFonts w:cs="Arial"/>
                                <w:i/>
                                <w:iCs/>
                                <w:szCs w:val="20"/>
                                <w:lang w:eastAsia="fr-FR"/>
                              </w:rPr>
                              <w:t xml:space="preserve">, </w:t>
                            </w:r>
                            <w:proofErr w:type="spellStart"/>
                            <w:r w:rsidRPr="00A27F06">
                              <w:rPr>
                                <w:rFonts w:cs="Arial"/>
                                <w:i/>
                                <w:iCs/>
                                <w:szCs w:val="20"/>
                                <w:lang w:eastAsia="fr-FR"/>
                              </w:rPr>
                              <w:t>BiodiverCity</w:t>
                            </w:r>
                            <w:proofErr w:type="spellEnd"/>
                            <w:r w:rsidRPr="00A27F06">
                              <w:rPr>
                                <w:rFonts w:cs="Arial"/>
                                <w:i/>
                                <w:iCs/>
                                <w:szCs w:val="20"/>
                                <w:lang w:eastAsia="fr-FR"/>
                              </w:rPr>
                              <w:t xml:space="preserve"> ou équivalent.</w:t>
                            </w:r>
                          </w:p>
                          <w:p w14:paraId="3F80E507" w14:textId="206ADD99" w:rsidR="00B82547" w:rsidRPr="00A27F06" w:rsidRDefault="00B82547" w:rsidP="00B82547">
                            <w:pPr>
                              <w:ind w:left="360"/>
                              <w:rPr>
                                <w:rFonts w:cs="Arial"/>
                                <w:i/>
                                <w:iCs/>
                                <w:szCs w:val="20"/>
                                <w:lang w:eastAsia="fr-FR"/>
                              </w:rPr>
                            </w:pPr>
                            <w:r w:rsidRPr="00A27F06">
                              <w:rPr>
                                <w:rFonts w:cs="Arial"/>
                                <w:i/>
                                <w:iCs/>
                                <w:szCs w:val="20"/>
                                <w:lang w:eastAsia="fr-FR"/>
                              </w:rPr>
                              <w:t>Il travaillera idéalement en étroite relation avec un paysagiste, au sein de sa structure ou en cotraitance.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BE23E" id="Zone de texte 3" o:spid="_x0000_s1030" type="#_x0000_t202" style="position:absolute;left:0;text-align:left;margin-left:469.75pt;margin-top:22.05pt;width:520.95pt;height:122.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" fillcolor="white [3201]" strokecolor="#04add8 [3204]" strokeweight=".5pt">
                <v:textbox>
                  <w:txbxContent>
                    <w:p w14:paraId="0FD2F667" w14:textId="7D72A992" w:rsidR="00B82547" w:rsidRPr="00A27F06" w:rsidRDefault="00B82547" w:rsidP="00B82547">
                      <w:pPr>
                        <w:rPr>
                          <w:rFonts w:cs="Arial"/>
                          <w:i/>
                          <w:iCs/>
                          <w:szCs w:val="20"/>
                          <w:lang w:eastAsia="fr-FR"/>
                        </w:rPr>
                      </w:pPr>
                      <w:r w:rsidRPr="00A27F06">
                        <w:rPr>
                          <w:rFonts w:cs="Arial"/>
                          <w:i/>
                          <w:iCs/>
                          <w:szCs w:val="20"/>
                          <w:lang w:eastAsia="fr-FR"/>
                        </w:rPr>
                        <w:t>La compétence de l’écologue ou la personne en charge de ce diagnostic sera justifiée par :</w:t>
                      </w:r>
                    </w:p>
                    <w:p w14:paraId="2B438DEF" w14:textId="77777777" w:rsidR="00B82547" w:rsidRPr="00A27F06" w:rsidRDefault="00B82547" w:rsidP="00B82547">
                      <w:pPr>
                        <w:pStyle w:val="Paragraphedeliste"/>
                        <w:numPr>
                          <w:ilvl w:val="0"/>
                          <w:numId w:val="6"/>
                        </w:numPr>
                        <w:rPr>
                          <w:rFonts w:cs="Arial"/>
                          <w:i/>
                          <w:iCs/>
                          <w:szCs w:val="20"/>
                          <w:lang w:eastAsia="fr-FR"/>
                        </w:rPr>
                      </w:pPr>
                      <w:r w:rsidRPr="00A27F06">
                        <w:rPr>
                          <w:rFonts w:cs="Arial"/>
                          <w:i/>
                          <w:iCs/>
                          <w:szCs w:val="20"/>
                          <w:lang w:eastAsia="fr-FR"/>
                        </w:rPr>
                        <w:t>Une qualification OPQIBI 07.01 (Étude de la biodiversité et des écosystèmes) ou 21.05 (Ingénierie des écosystèmes) ;</w:t>
                      </w:r>
                    </w:p>
                    <w:p w14:paraId="59A8CC5C" w14:textId="77777777" w:rsidR="00B82547" w:rsidRPr="00A27F06" w:rsidRDefault="00B82547" w:rsidP="00B82547">
                      <w:pPr>
                        <w:pStyle w:val="Paragraphedeliste"/>
                        <w:numPr>
                          <w:ilvl w:val="0"/>
                          <w:numId w:val="6"/>
                        </w:numPr>
                        <w:rPr>
                          <w:rFonts w:cs="Arial"/>
                          <w:i/>
                          <w:iCs/>
                          <w:szCs w:val="20"/>
                          <w:lang w:eastAsia="fr-FR"/>
                        </w:rPr>
                      </w:pPr>
                      <w:r w:rsidRPr="00A27F06">
                        <w:rPr>
                          <w:rFonts w:cs="Arial"/>
                          <w:i/>
                          <w:iCs/>
                          <w:szCs w:val="20"/>
                          <w:lang w:eastAsia="fr-FR"/>
                        </w:rPr>
                        <w:t xml:space="preserve">À défaut, sera pris en compte la formation initiale (titulaire d'un diplôme de niveau I de l'éducation nationale en écologie ou biologie) et/ou l'expérience (réalisation de diagnostics écologiques sur au moins 2 opérations) dans une démarche de type AMO </w:t>
                      </w:r>
                      <w:proofErr w:type="spellStart"/>
                      <w:r w:rsidRPr="00A27F06">
                        <w:rPr>
                          <w:rFonts w:cs="Arial"/>
                          <w:i/>
                          <w:iCs/>
                          <w:szCs w:val="20"/>
                          <w:lang w:eastAsia="fr-FR"/>
                        </w:rPr>
                        <w:t>Effinature</w:t>
                      </w:r>
                      <w:proofErr w:type="spellEnd"/>
                      <w:r w:rsidRPr="00A27F06">
                        <w:rPr>
                          <w:rFonts w:cs="Arial"/>
                          <w:i/>
                          <w:iCs/>
                          <w:szCs w:val="20"/>
                          <w:lang w:eastAsia="fr-FR"/>
                        </w:rPr>
                        <w:t xml:space="preserve">, </w:t>
                      </w:r>
                      <w:proofErr w:type="spellStart"/>
                      <w:r w:rsidRPr="00A27F06">
                        <w:rPr>
                          <w:rFonts w:cs="Arial"/>
                          <w:i/>
                          <w:iCs/>
                          <w:szCs w:val="20"/>
                          <w:lang w:eastAsia="fr-FR"/>
                        </w:rPr>
                        <w:t>BiodiverCity</w:t>
                      </w:r>
                      <w:proofErr w:type="spellEnd"/>
                      <w:r w:rsidRPr="00A27F06">
                        <w:rPr>
                          <w:rFonts w:cs="Arial"/>
                          <w:i/>
                          <w:iCs/>
                          <w:szCs w:val="20"/>
                          <w:lang w:eastAsia="fr-FR"/>
                        </w:rPr>
                        <w:t xml:space="preserve"> ou équivalent.</w:t>
                      </w:r>
                    </w:p>
                    <w:p w14:paraId="3F80E507" w14:textId="206ADD99" w:rsidR="00B82547" w:rsidRPr="00A27F06" w:rsidRDefault="00B82547" w:rsidP="00B82547">
                      <w:pPr>
                        <w:ind w:left="360"/>
                        <w:rPr>
                          <w:rFonts w:cs="Arial"/>
                          <w:i/>
                          <w:iCs/>
                          <w:szCs w:val="20"/>
                          <w:lang w:eastAsia="fr-FR"/>
                        </w:rPr>
                      </w:pPr>
                      <w:r w:rsidRPr="00A27F06">
                        <w:rPr>
                          <w:rFonts w:cs="Arial"/>
                          <w:i/>
                          <w:iCs/>
                          <w:szCs w:val="20"/>
                          <w:lang w:eastAsia="fr-FR"/>
                        </w:rPr>
                        <w:t>Il travaillera idéalement en étroite relation avec un paysagiste, au sein de sa structure ou en cotraitance.</w:t>
                      </w:r>
                    </w:p>
                  </w:txbxContent>
                </v:textbox>
                <w10:wrap type="square" anchorx="margin"/>
              </v:shape>
            </w:pict>
          </mc:Fallback>
        </mc:AlternateContent>
      </w:r>
      <w:r w:rsidR="009A07E8" w:rsidRPr="00E90F53">
        <w:rPr>
          <w:rFonts w:cs="Arial"/>
          <w:lang w:eastAsia="fr-FR"/>
        </w:rPr>
        <w:t>Il sera demandé dans le règlement de consultation une justification de compétences.</w:t>
      </w:r>
    </w:p>
    <w:p w14:paraId="6D42866B" w14:textId="77BA3FA2" w:rsidR="00B82547" w:rsidRPr="00E90F53" w:rsidRDefault="00B82547" w:rsidP="008D08DE">
      <w:pPr>
        <w:rPr>
          <w:rFonts w:cs="Arial"/>
          <w:lang w:eastAsia="fr-FR"/>
        </w:rPr>
      </w:pPr>
    </w:p>
    <w:p w14:paraId="609A5CF1" w14:textId="5A8E991A" w:rsidR="00D91DC0" w:rsidRDefault="009A07E8" w:rsidP="008D08DE">
      <w:pPr>
        <w:rPr>
          <w:rFonts w:cs="Arial"/>
          <w:lang w:eastAsia="fr-FR"/>
        </w:rPr>
      </w:pPr>
      <w:r w:rsidRPr="00E90F53">
        <w:rPr>
          <w:rFonts w:cs="Arial"/>
          <w:lang w:eastAsia="fr-FR"/>
        </w:rPr>
        <w:t xml:space="preserve">Le cahier des charges de la mission intègrera </w:t>
      </w:r>
      <w:r w:rsidR="00D147BC" w:rsidRPr="00E90F53">
        <w:rPr>
          <w:rFonts w:cs="Arial"/>
          <w:lang w:eastAsia="fr-FR"/>
        </w:rPr>
        <w:t xml:space="preserve">un descriptif du diagnostic, qui peut s’appuyer sur les attendus des </w:t>
      </w:r>
      <w:r w:rsidR="00EB2C47" w:rsidRPr="00E90F53">
        <w:rPr>
          <w:rFonts w:cs="Arial"/>
          <w:lang w:eastAsia="fr-FR"/>
        </w:rPr>
        <w:t xml:space="preserve">différents </w:t>
      </w:r>
      <w:r w:rsidR="00D147BC" w:rsidRPr="00E90F53">
        <w:rPr>
          <w:rFonts w:cs="Arial"/>
          <w:lang w:eastAsia="fr-FR"/>
        </w:rPr>
        <w:t>référentiels de qualité environnementale</w:t>
      </w:r>
      <w:r w:rsidR="00EB2C47" w:rsidRPr="00E90F53">
        <w:rPr>
          <w:rFonts w:cs="Arial"/>
          <w:lang w:eastAsia="fr-FR"/>
        </w:rPr>
        <w:t xml:space="preserve"> des bâtiments</w:t>
      </w:r>
      <w:r w:rsidR="009B466F">
        <w:rPr>
          <w:rFonts w:cs="Arial"/>
          <w:lang w:eastAsia="fr-FR"/>
        </w:rPr>
        <w:t>, proposé en page suivante.</w:t>
      </w:r>
    </w:p>
    <w:p w14:paraId="4431777F" w14:textId="77777777" w:rsidR="00A27F06" w:rsidRDefault="00A27F06">
      <w:pPr>
        <w:spacing w:after="160" w:line="259" w:lineRule="auto"/>
        <w:jc w:val="left"/>
        <w:rPr>
          <w:rFonts w:cs="Arial"/>
          <w:lang w:eastAsia="fr-FR"/>
        </w:rPr>
      </w:pPr>
      <w:r>
        <w:rPr>
          <w:rFonts w:cs="Arial"/>
          <w:lang w:eastAsia="fr-FR"/>
        </w:rPr>
        <w:br w:type="page"/>
      </w:r>
    </w:p>
    <w:p w14:paraId="37DBE2FE" w14:textId="70405179" w:rsidR="00B82547" w:rsidRPr="00E90F53" w:rsidRDefault="00A27F06" w:rsidP="008D08DE">
      <w:pPr>
        <w:rPr>
          <w:rFonts w:cs="Arial"/>
          <w:lang w:eastAsia="fr-FR"/>
        </w:rPr>
      </w:pPr>
      <w:r>
        <w:rPr>
          <w:rFonts w:cs="Arial"/>
          <w:noProof/>
          <w:lang w:eastAsia="fr-FR"/>
        </w:rPr>
        <w:lastRenderedPageBreak/>
        <mc:AlternateContent>
          <mc:Choice Requires="wps">
            <w:drawing>
              <wp:anchor distT="0" distB="0" distL="114300" distR="114300" simplePos="0" relativeHeight="251665408" behindDoc="0" locked="0" layoutInCell="1" allowOverlap="1" wp14:anchorId="77E57B9D" wp14:editId="48255869">
                <wp:simplePos x="0" y="0"/>
                <wp:positionH relativeFrom="margin">
                  <wp:align>right</wp:align>
                </wp:positionH>
                <wp:positionV relativeFrom="paragraph">
                  <wp:posOffset>48</wp:posOffset>
                </wp:positionV>
                <wp:extent cx="6624955" cy="8893810"/>
                <wp:effectExtent l="0" t="0" r="23495" b="21590"/>
                <wp:wrapSquare wrapText="bothSides"/>
                <wp:docPr id="4" name="Zone de texte 4"/>
                <wp:cNvGraphicFramePr/>
                <a:graphic xmlns:a="http://schemas.openxmlformats.org/drawingml/2006/main">
                  <a:graphicData uri="http://schemas.microsoft.com/office/word/2010/wordprocessingShape">
                    <wps:wsp>
                      <wps:cNvSpPr txBox="1"/>
                      <wps:spPr>
                        <a:xfrm>
                          <a:off x="0" y="0"/>
                          <a:ext cx="6624955" cy="8893834"/>
                        </a:xfrm>
                        <a:prstGeom prst="rect">
                          <a:avLst/>
                        </a:prstGeom>
                        <a:solidFill>
                          <a:schemeClr val="lt1"/>
                        </a:solidFill>
                        <a:ln w="6350">
                          <a:solidFill>
                            <a:schemeClr val="accent1"/>
                          </a:solidFill>
                        </a:ln>
                      </wps:spPr>
                      <wps:txbx>
                        <w:txbxContent>
                          <w:p w14:paraId="2360378A" w14:textId="77CE0529" w:rsidR="00A27F06" w:rsidRPr="00A27F06" w:rsidRDefault="00A27F06" w:rsidP="00A27F06">
                            <w:pPr>
                              <w:rPr>
                                <w:rFonts w:cs="Arial"/>
                                <w:i/>
                                <w:iCs/>
                                <w:szCs w:val="20"/>
                                <w:lang w:eastAsia="fr-FR"/>
                              </w:rPr>
                            </w:pPr>
                            <w:r w:rsidRPr="00A27F06">
                              <w:rPr>
                                <w:rFonts w:cs="Arial"/>
                                <w:i/>
                                <w:iCs/>
                                <w:szCs w:val="20"/>
                                <w:lang w:eastAsia="fr-FR"/>
                              </w:rPr>
                              <w:t>La visite du site initial sera réalisée :</w:t>
                            </w:r>
                          </w:p>
                          <w:p w14:paraId="3D3F7CD4" w14:textId="77777777" w:rsidR="00A27F06" w:rsidRPr="00A27F06" w:rsidRDefault="00A27F06" w:rsidP="00B45A61">
                            <w:pPr>
                              <w:pStyle w:val="Paragraphedeliste"/>
                              <w:numPr>
                                <w:ilvl w:val="0"/>
                                <w:numId w:val="8"/>
                              </w:numPr>
                              <w:ind w:left="567"/>
                              <w:rPr>
                                <w:rFonts w:cs="Arial"/>
                                <w:i/>
                                <w:iCs/>
                                <w:szCs w:val="20"/>
                                <w:lang w:eastAsia="fr-FR"/>
                              </w:rPr>
                            </w:pPr>
                            <w:r w:rsidRPr="00A27F06">
                              <w:rPr>
                                <w:rFonts w:cs="Arial"/>
                                <w:i/>
                                <w:iCs/>
                                <w:szCs w:val="20"/>
                                <w:lang w:eastAsia="fr-FR"/>
                              </w:rPr>
                              <w:t>Sur l’emprise du terrain ainsi que ses alentours immédiats, et dans les bâtiments existants, dont combles et caves ;</w:t>
                            </w:r>
                          </w:p>
                          <w:p w14:paraId="47A4A6BC" w14:textId="77777777" w:rsidR="00A27F06" w:rsidRPr="00A27F06" w:rsidRDefault="00A27F06" w:rsidP="00B45A61">
                            <w:pPr>
                              <w:pStyle w:val="Paragraphedeliste"/>
                              <w:numPr>
                                <w:ilvl w:val="0"/>
                                <w:numId w:val="8"/>
                              </w:numPr>
                              <w:ind w:left="567"/>
                              <w:rPr>
                                <w:rFonts w:cs="Arial"/>
                                <w:i/>
                                <w:iCs/>
                                <w:szCs w:val="20"/>
                                <w:lang w:eastAsia="fr-FR"/>
                              </w:rPr>
                            </w:pPr>
                            <w:r w:rsidRPr="00A27F06">
                              <w:rPr>
                                <w:rFonts w:cs="Arial"/>
                                <w:i/>
                                <w:iCs/>
                                <w:szCs w:val="20"/>
                                <w:lang w:eastAsia="fr-FR"/>
                              </w:rPr>
                              <w:t>Si possible en plusieurs fois lors des périodes les plus propices à l’expression de la biodiversité.</w:t>
                            </w:r>
                          </w:p>
                          <w:p w14:paraId="129D4C59" w14:textId="77777777" w:rsidR="00A27F06" w:rsidRPr="00A27F06" w:rsidRDefault="00A27F06" w:rsidP="00A27F06">
                            <w:pPr>
                              <w:rPr>
                                <w:rFonts w:cs="Arial"/>
                                <w:i/>
                                <w:iCs/>
                                <w:szCs w:val="20"/>
                                <w:lang w:eastAsia="fr-FR"/>
                              </w:rPr>
                            </w:pPr>
                            <w:r w:rsidRPr="00A27F06">
                              <w:rPr>
                                <w:rFonts w:cs="Arial"/>
                                <w:i/>
                                <w:iCs/>
                                <w:szCs w:val="20"/>
                                <w:lang w:eastAsia="fr-FR"/>
                              </w:rPr>
                              <w:t>Le rapport de la visite du site initial comportera :</w:t>
                            </w:r>
                          </w:p>
                          <w:p w14:paraId="3786A1D6" w14:textId="77777777" w:rsidR="00A27F06" w:rsidRPr="00A27F06" w:rsidRDefault="00A27F06" w:rsidP="00B45A61">
                            <w:pPr>
                              <w:pStyle w:val="Paragraphedeliste"/>
                              <w:numPr>
                                <w:ilvl w:val="0"/>
                                <w:numId w:val="13"/>
                              </w:numPr>
                              <w:ind w:left="567"/>
                              <w:rPr>
                                <w:rFonts w:cs="Arial"/>
                                <w:i/>
                                <w:iCs/>
                                <w:szCs w:val="20"/>
                                <w:lang w:eastAsia="fr-FR"/>
                              </w:rPr>
                            </w:pPr>
                            <w:r w:rsidRPr="00A27F06">
                              <w:rPr>
                                <w:rFonts w:cs="Arial"/>
                                <w:i/>
                                <w:iCs/>
                                <w:szCs w:val="20"/>
                                <w:lang w:eastAsia="fr-FR"/>
                              </w:rPr>
                              <w:t>L'identification de l'occupation des sols à l'aide de la liste des habitats selon la classification « CORINE biotope » ou une autre classification ;</w:t>
                            </w:r>
                          </w:p>
                          <w:p w14:paraId="42FB6EBA" w14:textId="77777777" w:rsidR="00A27F06" w:rsidRPr="00A27F06" w:rsidRDefault="00A27F06" w:rsidP="00B45A61">
                            <w:pPr>
                              <w:pStyle w:val="Paragraphedeliste"/>
                              <w:numPr>
                                <w:ilvl w:val="0"/>
                                <w:numId w:val="13"/>
                              </w:numPr>
                              <w:ind w:left="567"/>
                              <w:rPr>
                                <w:rFonts w:cs="Arial"/>
                                <w:i/>
                                <w:iCs/>
                                <w:szCs w:val="20"/>
                                <w:lang w:eastAsia="fr-FR"/>
                              </w:rPr>
                            </w:pPr>
                            <w:r w:rsidRPr="00A27F06">
                              <w:rPr>
                                <w:rFonts w:cs="Arial"/>
                                <w:i/>
                                <w:iCs/>
                                <w:szCs w:val="20"/>
                                <w:lang w:eastAsia="fr-FR"/>
                              </w:rPr>
                              <w:t>Le relevé des strates végétales par habitat et un relevé botanique représentatif des cortèges, assurant le repérage des essences protégées ;</w:t>
                            </w:r>
                          </w:p>
                          <w:p w14:paraId="42D3A332" w14:textId="77777777" w:rsidR="00A27F06" w:rsidRPr="00A27F06" w:rsidRDefault="00A27F06" w:rsidP="00B45A61">
                            <w:pPr>
                              <w:pStyle w:val="Paragraphedeliste"/>
                              <w:numPr>
                                <w:ilvl w:val="0"/>
                                <w:numId w:val="13"/>
                              </w:numPr>
                              <w:ind w:left="567"/>
                              <w:rPr>
                                <w:rFonts w:cs="Arial"/>
                                <w:i/>
                                <w:iCs/>
                                <w:szCs w:val="20"/>
                                <w:lang w:eastAsia="fr-FR"/>
                              </w:rPr>
                            </w:pPr>
                            <w:r w:rsidRPr="00A27F06">
                              <w:rPr>
                                <w:rFonts w:cs="Arial"/>
                                <w:i/>
                                <w:iCs/>
                                <w:szCs w:val="20"/>
                                <w:lang w:eastAsia="fr-FR"/>
                              </w:rPr>
                              <w:t>Le relevé des espèces végétales invasives et leur localisation ;</w:t>
                            </w:r>
                          </w:p>
                          <w:p w14:paraId="4C2895E5" w14:textId="77777777" w:rsidR="00A27F06" w:rsidRPr="00A27F06" w:rsidRDefault="00A27F06" w:rsidP="00B45A61">
                            <w:pPr>
                              <w:pStyle w:val="Paragraphedeliste"/>
                              <w:numPr>
                                <w:ilvl w:val="0"/>
                                <w:numId w:val="13"/>
                              </w:numPr>
                              <w:ind w:left="567"/>
                              <w:rPr>
                                <w:rFonts w:cs="Arial"/>
                                <w:i/>
                                <w:iCs/>
                                <w:szCs w:val="20"/>
                                <w:lang w:eastAsia="fr-FR"/>
                              </w:rPr>
                            </w:pPr>
                            <w:r w:rsidRPr="00A27F06">
                              <w:rPr>
                                <w:rFonts w:cs="Arial"/>
                                <w:i/>
                                <w:iCs/>
                                <w:szCs w:val="20"/>
                                <w:lang w:eastAsia="fr-FR"/>
                              </w:rPr>
                              <w:t>L'identification et la localisation des éléments remarquables (arbres, bois mort, zone humide, tas de pierres…) ;</w:t>
                            </w:r>
                          </w:p>
                          <w:p w14:paraId="4C0B5F23" w14:textId="77777777" w:rsidR="00A27F06" w:rsidRPr="00A27F06" w:rsidRDefault="00A27F06" w:rsidP="00B45A61">
                            <w:pPr>
                              <w:pStyle w:val="Paragraphedeliste"/>
                              <w:numPr>
                                <w:ilvl w:val="0"/>
                                <w:numId w:val="13"/>
                              </w:numPr>
                              <w:ind w:left="567"/>
                              <w:rPr>
                                <w:rFonts w:cs="Arial"/>
                                <w:i/>
                                <w:iCs/>
                                <w:szCs w:val="20"/>
                                <w:lang w:eastAsia="fr-FR"/>
                              </w:rPr>
                            </w:pPr>
                            <w:r w:rsidRPr="00A27F06">
                              <w:rPr>
                                <w:rFonts w:cs="Arial"/>
                                <w:i/>
                                <w:iCs/>
                                <w:szCs w:val="20"/>
                                <w:lang w:eastAsia="fr-FR"/>
                              </w:rPr>
                              <w:t>L’identification et la localisation des niches écologiques spécifiques (abris, gîtes, nids, etc.) présentes au sein de micro-habitats (tas de pierre sèches, des troncs en décomposition, etc.)</w:t>
                            </w:r>
                          </w:p>
                          <w:p w14:paraId="6B4D9F99" w14:textId="77777777" w:rsidR="00A27F06" w:rsidRPr="00A27F06" w:rsidRDefault="00A27F06" w:rsidP="00B45A61">
                            <w:pPr>
                              <w:pStyle w:val="Paragraphedeliste"/>
                              <w:numPr>
                                <w:ilvl w:val="0"/>
                                <w:numId w:val="13"/>
                              </w:numPr>
                              <w:ind w:left="567"/>
                              <w:rPr>
                                <w:rFonts w:cs="Arial"/>
                                <w:i/>
                                <w:iCs/>
                                <w:szCs w:val="20"/>
                                <w:lang w:eastAsia="fr-FR"/>
                              </w:rPr>
                            </w:pPr>
                            <w:r w:rsidRPr="00A27F06">
                              <w:rPr>
                                <w:rFonts w:cs="Arial"/>
                                <w:i/>
                                <w:iCs/>
                                <w:szCs w:val="20"/>
                                <w:lang w:eastAsia="fr-FR"/>
                              </w:rPr>
                              <w:t>Le relevé des espèces animales observées sur site directement (vue d’un individu) ou indirectement (nids, fientes, pelotes de réjection, traces de pas, …) et leur localisation ;</w:t>
                            </w:r>
                          </w:p>
                          <w:p w14:paraId="1BF0A147" w14:textId="77777777" w:rsidR="00A27F06" w:rsidRPr="00A27F06" w:rsidRDefault="00A27F06" w:rsidP="00B45A61">
                            <w:pPr>
                              <w:pStyle w:val="Paragraphedeliste"/>
                              <w:numPr>
                                <w:ilvl w:val="0"/>
                                <w:numId w:val="13"/>
                              </w:numPr>
                              <w:ind w:left="567"/>
                              <w:rPr>
                                <w:rFonts w:cs="Arial"/>
                                <w:i/>
                                <w:iCs/>
                                <w:szCs w:val="20"/>
                                <w:lang w:eastAsia="fr-FR"/>
                              </w:rPr>
                            </w:pPr>
                            <w:r w:rsidRPr="00A27F06">
                              <w:rPr>
                                <w:rFonts w:cs="Arial"/>
                                <w:i/>
                                <w:iCs/>
                                <w:szCs w:val="20"/>
                                <w:lang w:eastAsia="fr-FR"/>
                              </w:rPr>
                              <w:t>La cartographie des habitats du site dans son état initial ou d’avant-projet.</w:t>
                            </w:r>
                          </w:p>
                          <w:p w14:paraId="7967DB75" w14:textId="77777777" w:rsidR="00A27F06" w:rsidRPr="00A27F06" w:rsidRDefault="00A27F06" w:rsidP="00A27F06">
                            <w:pPr>
                              <w:rPr>
                                <w:rFonts w:cs="Arial"/>
                                <w:i/>
                                <w:iCs/>
                                <w:szCs w:val="20"/>
                                <w:lang w:eastAsia="fr-FR"/>
                              </w:rPr>
                            </w:pPr>
                            <w:r w:rsidRPr="00A27F06">
                              <w:rPr>
                                <w:rFonts w:cs="Arial"/>
                                <w:i/>
                                <w:iCs/>
                                <w:szCs w:val="20"/>
                                <w:lang w:eastAsia="fr-FR"/>
                              </w:rPr>
                              <w:t xml:space="preserve">Sur cette base, l'écologue établira des préconisations en vue d'améliorer le potentiel écologique du site et du projet architectural (et d’en minimiser l’impact), assurant </w:t>
                            </w:r>
                            <w:r w:rsidRPr="00A27F06">
                              <w:rPr>
                                <w:rFonts w:cs="Arial"/>
                                <w:szCs w:val="20"/>
                                <w:lang w:eastAsia="fr-FR"/>
                              </w:rPr>
                              <w:t>a minima</w:t>
                            </w:r>
                            <w:r w:rsidRPr="00A27F06">
                              <w:rPr>
                                <w:rFonts w:cs="Arial"/>
                                <w:i/>
                                <w:iCs/>
                                <w:szCs w:val="20"/>
                                <w:lang w:eastAsia="fr-FR"/>
                              </w:rPr>
                              <w:t xml:space="preserve"> la logique de la séquence ERC (Éviter-Réduire-Compenser). Les préconisations viseront :</w:t>
                            </w:r>
                          </w:p>
                          <w:p w14:paraId="205B2053" w14:textId="77777777" w:rsidR="00A27F06" w:rsidRPr="00A27F06" w:rsidRDefault="00A27F06" w:rsidP="00B45A61">
                            <w:pPr>
                              <w:pStyle w:val="Commentaire"/>
                              <w:numPr>
                                <w:ilvl w:val="0"/>
                                <w:numId w:val="14"/>
                              </w:numPr>
                              <w:ind w:left="567"/>
                              <w:rPr>
                                <w:rFonts w:cs="Arial"/>
                                <w:i/>
                                <w:iCs/>
                                <w:lang w:eastAsia="fr-FR"/>
                              </w:rPr>
                            </w:pPr>
                            <w:r w:rsidRPr="00A27F06">
                              <w:rPr>
                                <w:rFonts w:cs="Arial"/>
                                <w:i/>
                                <w:iCs/>
                                <w:lang w:eastAsia="fr-FR"/>
                              </w:rPr>
                              <w:t>Les aménagements des espaces verts et abords du bâti ;</w:t>
                            </w:r>
                          </w:p>
                          <w:p w14:paraId="62F3DDB4" w14:textId="77777777" w:rsidR="00A27F06" w:rsidRPr="00A27F06" w:rsidRDefault="00A27F06" w:rsidP="00B45A61">
                            <w:pPr>
                              <w:pStyle w:val="Commentaire"/>
                              <w:numPr>
                                <w:ilvl w:val="0"/>
                                <w:numId w:val="14"/>
                              </w:numPr>
                              <w:ind w:left="567"/>
                              <w:rPr>
                                <w:rFonts w:cs="Arial"/>
                                <w:i/>
                                <w:iCs/>
                                <w:lang w:eastAsia="fr-FR"/>
                              </w:rPr>
                            </w:pPr>
                            <w:r w:rsidRPr="00A27F06">
                              <w:rPr>
                                <w:rFonts w:cs="Arial"/>
                                <w:i/>
                                <w:iCs/>
                                <w:lang w:eastAsia="fr-FR"/>
                              </w:rPr>
                              <w:t>Les aménagements et adaptations sur le bâti (habitats artificiels type nichoirs ou pierriers, éléments végétalisés, …) ;</w:t>
                            </w:r>
                          </w:p>
                          <w:p w14:paraId="408D1C28" w14:textId="77777777" w:rsidR="00A27F06" w:rsidRPr="00A27F06" w:rsidRDefault="00A27F06" w:rsidP="00B45A61">
                            <w:pPr>
                              <w:pStyle w:val="Commentaire"/>
                              <w:numPr>
                                <w:ilvl w:val="0"/>
                                <w:numId w:val="14"/>
                              </w:numPr>
                              <w:ind w:left="567"/>
                              <w:rPr>
                                <w:rFonts w:cs="Arial"/>
                                <w:i/>
                                <w:iCs/>
                                <w:lang w:eastAsia="fr-FR"/>
                              </w:rPr>
                            </w:pPr>
                            <w:r w:rsidRPr="00A27F06">
                              <w:rPr>
                                <w:rFonts w:cs="Arial"/>
                                <w:i/>
                                <w:iCs/>
                                <w:lang w:eastAsia="fr-FR"/>
                              </w:rPr>
                              <w:t>La limitation des impacts sur la faune (vitrage, éclairage, piège à faune, …) et sur la flore (mise en défens, …) ;</w:t>
                            </w:r>
                          </w:p>
                          <w:p w14:paraId="007DF53D" w14:textId="77777777" w:rsidR="00A27F06" w:rsidRPr="00A27F06" w:rsidRDefault="00A27F06" w:rsidP="00B45A61">
                            <w:pPr>
                              <w:pStyle w:val="Paragraphedeliste"/>
                              <w:numPr>
                                <w:ilvl w:val="0"/>
                                <w:numId w:val="14"/>
                              </w:numPr>
                              <w:ind w:left="567"/>
                              <w:rPr>
                                <w:rFonts w:cs="Arial"/>
                                <w:i/>
                                <w:iCs/>
                                <w:szCs w:val="20"/>
                                <w:lang w:eastAsia="fr-FR"/>
                              </w:rPr>
                            </w:pPr>
                            <w:r w:rsidRPr="00A27F06">
                              <w:rPr>
                                <w:rFonts w:cs="Arial"/>
                                <w:i/>
                                <w:iCs/>
                                <w:szCs w:val="20"/>
                                <w:lang w:eastAsia="fr-FR"/>
                              </w:rPr>
                              <w:t>Le maintien, l’amélioration et le renforcement des services rendus par la biodiversité présente (dont le bien-être des usagers). »</w:t>
                            </w:r>
                          </w:p>
                          <w:p w14:paraId="7B35DC4E" w14:textId="77777777" w:rsidR="00A27F06" w:rsidRPr="00A27F06" w:rsidRDefault="00A27F06" w:rsidP="00A27F06">
                            <w:pPr>
                              <w:pStyle w:val="Commentaire"/>
                              <w:rPr>
                                <w:rFonts w:cs="Arial"/>
                                <w:i/>
                                <w:iCs/>
                                <w:lang w:eastAsia="fr-FR"/>
                              </w:rPr>
                            </w:pPr>
                            <w:r w:rsidRPr="00A27F06">
                              <w:rPr>
                                <w:rFonts w:cs="Arial"/>
                                <w:i/>
                                <w:iCs/>
                                <w:lang w:eastAsia="fr-FR"/>
                              </w:rPr>
                              <w:t>Les modes de preuve de prise en compte de ces préconisations seront évoqués pour chaque phase du projet. Il pourra s’agir de notices écrites, illustrées par des éléments graphiques si possible, et/ou de niveaux d’exigence à atteindre pour différents indicateurs tels que :</w:t>
                            </w:r>
                          </w:p>
                          <w:p w14:paraId="5C51908D" w14:textId="77777777" w:rsidR="00A27F06" w:rsidRPr="00A27F06" w:rsidRDefault="00A27F06" w:rsidP="00B45A61">
                            <w:pPr>
                              <w:pStyle w:val="Paragraphedeliste"/>
                              <w:numPr>
                                <w:ilvl w:val="0"/>
                                <w:numId w:val="11"/>
                              </w:numPr>
                              <w:ind w:left="567" w:hanging="284"/>
                              <w:rPr>
                                <w:rFonts w:cs="Arial"/>
                                <w:i/>
                                <w:iCs/>
                                <w:szCs w:val="20"/>
                                <w:lang w:eastAsia="fr-FR"/>
                              </w:rPr>
                            </w:pPr>
                            <w:r w:rsidRPr="00A27F06">
                              <w:rPr>
                                <w:rFonts w:cs="Arial"/>
                                <w:i/>
                                <w:iCs/>
                                <w:szCs w:val="20"/>
                                <w:lang w:eastAsia="fr-FR"/>
                              </w:rPr>
                              <w:t>La projection de l'occupation du sol à l'aide de la liste des habitats après la construction des bâtiments neufs, après les travaux de rénovation, et après la mise en œuvre des préconisations de l'écologue en vue d'améliorer le potentiel écologique du site pour les bâtiments existants.</w:t>
                            </w:r>
                          </w:p>
                          <w:p w14:paraId="40234C1C" w14:textId="77777777" w:rsidR="00A27F06" w:rsidRPr="00A27F06" w:rsidRDefault="00A27F06" w:rsidP="00B45A61">
                            <w:pPr>
                              <w:pStyle w:val="Paragraphedeliste"/>
                              <w:numPr>
                                <w:ilvl w:val="0"/>
                                <w:numId w:val="11"/>
                              </w:numPr>
                              <w:ind w:left="567" w:hanging="284"/>
                              <w:rPr>
                                <w:rFonts w:cs="Arial"/>
                                <w:i/>
                                <w:iCs/>
                                <w:szCs w:val="20"/>
                                <w:lang w:eastAsia="fr-FR"/>
                              </w:rPr>
                            </w:pPr>
                            <w:r w:rsidRPr="00A27F06">
                              <w:rPr>
                                <w:rFonts w:cs="Arial"/>
                                <w:i/>
                                <w:iCs/>
                                <w:szCs w:val="20"/>
                                <w:lang w:eastAsia="fr-FR"/>
                              </w:rPr>
                              <w:t>L'identification des éléments remarquables conservés dans le projet et leur localisation (arbres, bois mort, zone humide, tas de pierres...), ainsi que les limites de recul nécessaires.</w:t>
                            </w:r>
                          </w:p>
                          <w:p w14:paraId="252BB4AD" w14:textId="77777777" w:rsidR="00A27F06" w:rsidRPr="00A27F06" w:rsidRDefault="00A27F06" w:rsidP="00B45A61">
                            <w:pPr>
                              <w:pStyle w:val="Commentaire"/>
                              <w:numPr>
                                <w:ilvl w:val="0"/>
                                <w:numId w:val="11"/>
                              </w:numPr>
                              <w:ind w:left="567" w:hanging="284"/>
                              <w:rPr>
                                <w:rFonts w:cs="Arial"/>
                                <w:i/>
                                <w:iCs/>
                                <w:lang w:eastAsia="fr-FR"/>
                              </w:rPr>
                            </w:pPr>
                            <w:r w:rsidRPr="00A27F06">
                              <w:rPr>
                                <w:rFonts w:cs="Arial"/>
                                <w:i/>
                                <w:iCs/>
                                <w:lang w:eastAsia="fr-FR"/>
                              </w:rPr>
                              <w:t>Le CBS (Coefficient de Biotope par Surface). S’il est demandé par le PLU (Plan Local d’Urbanisme), une exigence supérieure peut être retenue. Sinon, un autre indicateur pertinent peut être proposé si sa méthode de calcul est appropriable par les concepteurs.</w:t>
                            </w:r>
                          </w:p>
                          <w:p w14:paraId="18BF16E9" w14:textId="77777777" w:rsidR="00A27F06" w:rsidRPr="00A27F06" w:rsidRDefault="00A27F06" w:rsidP="00B45A61">
                            <w:pPr>
                              <w:pStyle w:val="Commentaire"/>
                              <w:numPr>
                                <w:ilvl w:val="0"/>
                                <w:numId w:val="11"/>
                              </w:numPr>
                              <w:ind w:left="567" w:hanging="284"/>
                              <w:rPr>
                                <w:rFonts w:cs="Arial"/>
                                <w:i/>
                                <w:iCs/>
                                <w:lang w:eastAsia="fr-FR"/>
                              </w:rPr>
                            </w:pPr>
                            <w:r w:rsidRPr="00A27F06">
                              <w:rPr>
                                <w:rFonts w:cs="Arial"/>
                                <w:i/>
                                <w:iCs/>
                                <w:lang w:eastAsia="fr-FR"/>
                              </w:rPr>
                              <w:t>L’indice de canopée, particulièrement pertinent pour des espaces exposés à des problématiques d’inconfort estival (fort ensoleillement).</w:t>
                            </w:r>
                          </w:p>
                          <w:p w14:paraId="75DE95C0" w14:textId="77777777" w:rsidR="00A27F06" w:rsidRPr="00A27F06" w:rsidRDefault="00A27F06" w:rsidP="00A27F06">
                            <w:pPr>
                              <w:rPr>
                                <w:rFonts w:cs="Arial"/>
                                <w:i/>
                                <w:iCs/>
                                <w:szCs w:val="20"/>
                                <w:lang w:eastAsia="fr-FR"/>
                              </w:rPr>
                            </w:pPr>
                            <w:r w:rsidRPr="00A27F06">
                              <w:rPr>
                                <w:rFonts w:cs="Arial"/>
                                <w:i/>
                                <w:iCs/>
                                <w:szCs w:val="20"/>
                                <w:lang w:eastAsia="fr-FR"/>
                              </w:rPr>
                              <w:t>En l’absence de continuité de sa mission entre ce diagnostic et les phases opérationnelles, l’écologue devra fournir un outil de suivi et de déclinaison de ses préconisations à chaque étape du projet (de l’avant-projet jusqu’à la réception des opérations), afin de rendre la maîtrise d’œuvre la plus autonome possible dans l’application de la stratégie en faveur de la biodiversité dans le projet. »</w:t>
                            </w:r>
                          </w:p>
                          <w:p w14:paraId="57991387" w14:textId="086B9C84" w:rsidR="00B82547" w:rsidRPr="00A27F06" w:rsidRDefault="00B82547" w:rsidP="00B82547">
                            <w:pPr>
                              <w:ind w:left="360"/>
                              <w:rPr>
                                <w:rFonts w:cs="Arial"/>
                                <w:i/>
                                <w:iCs/>
                                <w:szCs w:val="20"/>
                                <w:lang w:eastAsia="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57B9D" id="Zone de texte 4" o:spid="_x0000_s1031" type="#_x0000_t202" style="position:absolute;left:0;text-align:left;margin-left:470.45pt;margin-top:0;width:521.65pt;height:700.3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" fillcolor="white [3201]" strokecolor="#04add8 [3204]" strokeweight=".5pt">
                <v:textbox>
                  <w:txbxContent>
                    <w:p w14:paraId="2360378A" w14:textId="77CE0529" w:rsidR="00A27F06" w:rsidRPr="00A27F06" w:rsidRDefault="00A27F06" w:rsidP="00A27F06">
                      <w:pPr>
                        <w:rPr>
                          <w:rFonts w:cs="Arial"/>
                          <w:i/>
                          <w:iCs/>
                          <w:szCs w:val="20"/>
                          <w:lang w:eastAsia="fr-FR"/>
                        </w:rPr>
                      </w:pPr>
                      <w:r w:rsidRPr="00A27F06">
                        <w:rPr>
                          <w:rFonts w:cs="Arial"/>
                          <w:i/>
                          <w:iCs/>
                          <w:szCs w:val="20"/>
                          <w:lang w:eastAsia="fr-FR"/>
                        </w:rPr>
                        <w:t>La visite du site initial sera réalisée :</w:t>
                      </w:r>
                    </w:p>
                    <w:p w14:paraId="3D3F7CD4" w14:textId="77777777" w:rsidR="00A27F06" w:rsidRPr="00A27F06" w:rsidRDefault="00A27F06" w:rsidP="00B45A61">
                      <w:pPr>
                        <w:pStyle w:val="Paragraphedeliste"/>
                        <w:numPr>
                          <w:ilvl w:val="0"/>
                          <w:numId w:val="8"/>
                        </w:numPr>
                        <w:ind w:left="567"/>
                        <w:rPr>
                          <w:rFonts w:cs="Arial"/>
                          <w:i/>
                          <w:iCs/>
                          <w:szCs w:val="20"/>
                          <w:lang w:eastAsia="fr-FR"/>
                        </w:rPr>
                      </w:pPr>
                      <w:r w:rsidRPr="00A27F06">
                        <w:rPr>
                          <w:rFonts w:cs="Arial"/>
                          <w:i/>
                          <w:iCs/>
                          <w:szCs w:val="20"/>
                          <w:lang w:eastAsia="fr-FR"/>
                        </w:rPr>
                        <w:t>Sur l’emprise du terrain ainsi que ses alentours immédiats, et dans les bâtiments existants, dont combles et caves ;</w:t>
                      </w:r>
                    </w:p>
                    <w:p w14:paraId="47A4A6BC" w14:textId="77777777" w:rsidR="00A27F06" w:rsidRPr="00A27F06" w:rsidRDefault="00A27F06" w:rsidP="00B45A61">
                      <w:pPr>
                        <w:pStyle w:val="Paragraphedeliste"/>
                        <w:numPr>
                          <w:ilvl w:val="0"/>
                          <w:numId w:val="8"/>
                        </w:numPr>
                        <w:ind w:left="567"/>
                        <w:rPr>
                          <w:rFonts w:cs="Arial"/>
                          <w:i/>
                          <w:iCs/>
                          <w:szCs w:val="20"/>
                          <w:lang w:eastAsia="fr-FR"/>
                        </w:rPr>
                      </w:pPr>
                      <w:r w:rsidRPr="00A27F06">
                        <w:rPr>
                          <w:rFonts w:cs="Arial"/>
                          <w:i/>
                          <w:iCs/>
                          <w:szCs w:val="20"/>
                          <w:lang w:eastAsia="fr-FR"/>
                        </w:rPr>
                        <w:t>Si possible en plusieurs fois lors des périodes les plus propices à l’expression de la biodiversité.</w:t>
                      </w:r>
                    </w:p>
                    <w:p w14:paraId="129D4C59" w14:textId="77777777" w:rsidR="00A27F06" w:rsidRPr="00A27F06" w:rsidRDefault="00A27F06" w:rsidP="00A27F06">
                      <w:pPr>
                        <w:rPr>
                          <w:rFonts w:cs="Arial"/>
                          <w:i/>
                          <w:iCs/>
                          <w:szCs w:val="20"/>
                          <w:lang w:eastAsia="fr-FR"/>
                        </w:rPr>
                      </w:pPr>
                      <w:r w:rsidRPr="00A27F06">
                        <w:rPr>
                          <w:rFonts w:cs="Arial"/>
                          <w:i/>
                          <w:iCs/>
                          <w:szCs w:val="20"/>
                          <w:lang w:eastAsia="fr-FR"/>
                        </w:rPr>
                        <w:t>Le rapport de la visite du site initial comportera :</w:t>
                      </w:r>
                    </w:p>
                    <w:p w14:paraId="3786A1D6" w14:textId="77777777" w:rsidR="00A27F06" w:rsidRPr="00A27F06" w:rsidRDefault="00A27F06" w:rsidP="00B45A61">
                      <w:pPr>
                        <w:pStyle w:val="Paragraphedeliste"/>
                        <w:numPr>
                          <w:ilvl w:val="0"/>
                          <w:numId w:val="13"/>
                        </w:numPr>
                        <w:ind w:left="567"/>
                        <w:rPr>
                          <w:rFonts w:cs="Arial"/>
                          <w:i/>
                          <w:iCs/>
                          <w:szCs w:val="20"/>
                          <w:lang w:eastAsia="fr-FR"/>
                        </w:rPr>
                      </w:pPr>
                      <w:r w:rsidRPr="00A27F06">
                        <w:rPr>
                          <w:rFonts w:cs="Arial"/>
                          <w:i/>
                          <w:iCs/>
                          <w:szCs w:val="20"/>
                          <w:lang w:eastAsia="fr-FR"/>
                        </w:rPr>
                        <w:t>L'identification de l'occupation des sols à l'aide de la liste des habitats selon la classification « CORINE biotope » ou une autre classification ;</w:t>
                      </w:r>
                    </w:p>
                    <w:p w14:paraId="42FB6EBA" w14:textId="77777777" w:rsidR="00A27F06" w:rsidRPr="00A27F06" w:rsidRDefault="00A27F06" w:rsidP="00B45A61">
                      <w:pPr>
                        <w:pStyle w:val="Paragraphedeliste"/>
                        <w:numPr>
                          <w:ilvl w:val="0"/>
                          <w:numId w:val="13"/>
                        </w:numPr>
                        <w:ind w:left="567"/>
                        <w:rPr>
                          <w:rFonts w:cs="Arial"/>
                          <w:i/>
                          <w:iCs/>
                          <w:szCs w:val="20"/>
                          <w:lang w:eastAsia="fr-FR"/>
                        </w:rPr>
                      </w:pPr>
                      <w:r w:rsidRPr="00A27F06">
                        <w:rPr>
                          <w:rFonts w:cs="Arial"/>
                          <w:i/>
                          <w:iCs/>
                          <w:szCs w:val="20"/>
                          <w:lang w:eastAsia="fr-FR"/>
                        </w:rPr>
                        <w:t>Le relevé des strates végétales par habitat et un relevé botanique représentatif des cortèges, assurant le repérage des essences protégées ;</w:t>
                      </w:r>
                    </w:p>
                    <w:p w14:paraId="42D3A332" w14:textId="77777777" w:rsidR="00A27F06" w:rsidRPr="00A27F06" w:rsidRDefault="00A27F06" w:rsidP="00B45A61">
                      <w:pPr>
                        <w:pStyle w:val="Paragraphedeliste"/>
                        <w:numPr>
                          <w:ilvl w:val="0"/>
                          <w:numId w:val="13"/>
                        </w:numPr>
                        <w:ind w:left="567"/>
                        <w:rPr>
                          <w:rFonts w:cs="Arial"/>
                          <w:i/>
                          <w:iCs/>
                          <w:szCs w:val="20"/>
                          <w:lang w:eastAsia="fr-FR"/>
                        </w:rPr>
                      </w:pPr>
                      <w:r w:rsidRPr="00A27F06">
                        <w:rPr>
                          <w:rFonts w:cs="Arial"/>
                          <w:i/>
                          <w:iCs/>
                          <w:szCs w:val="20"/>
                          <w:lang w:eastAsia="fr-FR"/>
                        </w:rPr>
                        <w:t>Le relevé des espèces végétales invasives et leur localisation ;</w:t>
                      </w:r>
                    </w:p>
                    <w:p w14:paraId="4C2895E5" w14:textId="77777777" w:rsidR="00A27F06" w:rsidRPr="00A27F06" w:rsidRDefault="00A27F06" w:rsidP="00B45A61">
                      <w:pPr>
                        <w:pStyle w:val="Paragraphedeliste"/>
                        <w:numPr>
                          <w:ilvl w:val="0"/>
                          <w:numId w:val="13"/>
                        </w:numPr>
                        <w:ind w:left="567"/>
                        <w:rPr>
                          <w:rFonts w:cs="Arial"/>
                          <w:i/>
                          <w:iCs/>
                          <w:szCs w:val="20"/>
                          <w:lang w:eastAsia="fr-FR"/>
                        </w:rPr>
                      </w:pPr>
                      <w:r w:rsidRPr="00A27F06">
                        <w:rPr>
                          <w:rFonts w:cs="Arial"/>
                          <w:i/>
                          <w:iCs/>
                          <w:szCs w:val="20"/>
                          <w:lang w:eastAsia="fr-FR"/>
                        </w:rPr>
                        <w:t>L'identification et la localisation des éléments remarquables (arbres, bois mort, zone humide, tas de pierres…) ;</w:t>
                      </w:r>
                    </w:p>
                    <w:p w14:paraId="4C0B5F23" w14:textId="77777777" w:rsidR="00A27F06" w:rsidRPr="00A27F06" w:rsidRDefault="00A27F06" w:rsidP="00B45A61">
                      <w:pPr>
                        <w:pStyle w:val="Paragraphedeliste"/>
                        <w:numPr>
                          <w:ilvl w:val="0"/>
                          <w:numId w:val="13"/>
                        </w:numPr>
                        <w:ind w:left="567"/>
                        <w:rPr>
                          <w:rFonts w:cs="Arial"/>
                          <w:i/>
                          <w:iCs/>
                          <w:szCs w:val="20"/>
                          <w:lang w:eastAsia="fr-FR"/>
                        </w:rPr>
                      </w:pPr>
                      <w:r w:rsidRPr="00A27F06">
                        <w:rPr>
                          <w:rFonts w:cs="Arial"/>
                          <w:i/>
                          <w:iCs/>
                          <w:szCs w:val="20"/>
                          <w:lang w:eastAsia="fr-FR"/>
                        </w:rPr>
                        <w:t>L’identification et la localisation des niches écologiques spécifiques (abris, gîtes, nids, etc.) présentes au sein de micro-habitats (tas de pierre sèches, des troncs en décomposition, etc.)</w:t>
                      </w:r>
                    </w:p>
                    <w:p w14:paraId="6B4D9F99" w14:textId="77777777" w:rsidR="00A27F06" w:rsidRPr="00A27F06" w:rsidRDefault="00A27F06" w:rsidP="00B45A61">
                      <w:pPr>
                        <w:pStyle w:val="Paragraphedeliste"/>
                        <w:numPr>
                          <w:ilvl w:val="0"/>
                          <w:numId w:val="13"/>
                        </w:numPr>
                        <w:ind w:left="567"/>
                        <w:rPr>
                          <w:rFonts w:cs="Arial"/>
                          <w:i/>
                          <w:iCs/>
                          <w:szCs w:val="20"/>
                          <w:lang w:eastAsia="fr-FR"/>
                        </w:rPr>
                      </w:pPr>
                      <w:r w:rsidRPr="00A27F06">
                        <w:rPr>
                          <w:rFonts w:cs="Arial"/>
                          <w:i/>
                          <w:iCs/>
                          <w:szCs w:val="20"/>
                          <w:lang w:eastAsia="fr-FR"/>
                        </w:rPr>
                        <w:t>Le relevé des espèces animales observées sur site directement (vue d’un individu) ou indirectement (nids, fientes, pelotes de réjection, traces de pas, …) et leur localisation ;</w:t>
                      </w:r>
                    </w:p>
                    <w:p w14:paraId="1BF0A147" w14:textId="77777777" w:rsidR="00A27F06" w:rsidRPr="00A27F06" w:rsidRDefault="00A27F06" w:rsidP="00B45A61">
                      <w:pPr>
                        <w:pStyle w:val="Paragraphedeliste"/>
                        <w:numPr>
                          <w:ilvl w:val="0"/>
                          <w:numId w:val="13"/>
                        </w:numPr>
                        <w:ind w:left="567"/>
                        <w:rPr>
                          <w:rFonts w:cs="Arial"/>
                          <w:i/>
                          <w:iCs/>
                          <w:szCs w:val="20"/>
                          <w:lang w:eastAsia="fr-FR"/>
                        </w:rPr>
                      </w:pPr>
                      <w:r w:rsidRPr="00A27F06">
                        <w:rPr>
                          <w:rFonts w:cs="Arial"/>
                          <w:i/>
                          <w:iCs/>
                          <w:szCs w:val="20"/>
                          <w:lang w:eastAsia="fr-FR"/>
                        </w:rPr>
                        <w:t>La cartographie des habitats du site dans son état initial ou d’avant-projet.</w:t>
                      </w:r>
                    </w:p>
                    <w:p w14:paraId="7967DB75" w14:textId="77777777" w:rsidR="00A27F06" w:rsidRPr="00A27F06" w:rsidRDefault="00A27F06" w:rsidP="00A27F06">
                      <w:pPr>
                        <w:rPr>
                          <w:rFonts w:cs="Arial"/>
                          <w:i/>
                          <w:iCs/>
                          <w:szCs w:val="20"/>
                          <w:lang w:eastAsia="fr-FR"/>
                        </w:rPr>
                      </w:pPr>
                      <w:r w:rsidRPr="00A27F06">
                        <w:rPr>
                          <w:rFonts w:cs="Arial"/>
                          <w:i/>
                          <w:iCs/>
                          <w:szCs w:val="20"/>
                          <w:lang w:eastAsia="fr-FR"/>
                        </w:rPr>
                        <w:t xml:space="preserve">Sur cette base, l'écologue établira des préconisations en vue d'améliorer le potentiel écologique du site et du projet architectural (et d’en minimiser l’impact), assurant </w:t>
                      </w:r>
                      <w:r w:rsidRPr="00A27F06">
                        <w:rPr>
                          <w:rFonts w:cs="Arial"/>
                          <w:szCs w:val="20"/>
                          <w:lang w:eastAsia="fr-FR"/>
                        </w:rPr>
                        <w:t>a minima</w:t>
                      </w:r>
                      <w:r w:rsidRPr="00A27F06">
                        <w:rPr>
                          <w:rFonts w:cs="Arial"/>
                          <w:i/>
                          <w:iCs/>
                          <w:szCs w:val="20"/>
                          <w:lang w:eastAsia="fr-FR"/>
                        </w:rPr>
                        <w:t xml:space="preserve"> la logique de la séquence ERC (Éviter-Réduire-Compenser). Les préconisations viseront :</w:t>
                      </w:r>
                    </w:p>
                    <w:p w14:paraId="205B2053" w14:textId="77777777" w:rsidR="00A27F06" w:rsidRPr="00A27F06" w:rsidRDefault="00A27F06" w:rsidP="00B45A61">
                      <w:pPr>
                        <w:pStyle w:val="Commentaire"/>
                        <w:numPr>
                          <w:ilvl w:val="0"/>
                          <w:numId w:val="14"/>
                        </w:numPr>
                        <w:ind w:left="567"/>
                        <w:rPr>
                          <w:rFonts w:cs="Arial"/>
                          <w:i/>
                          <w:iCs/>
                          <w:lang w:eastAsia="fr-FR"/>
                        </w:rPr>
                      </w:pPr>
                      <w:r w:rsidRPr="00A27F06">
                        <w:rPr>
                          <w:rFonts w:cs="Arial"/>
                          <w:i/>
                          <w:iCs/>
                          <w:lang w:eastAsia="fr-FR"/>
                        </w:rPr>
                        <w:t>Les aménagements des espaces verts et abords du bâti ;</w:t>
                      </w:r>
                    </w:p>
                    <w:p w14:paraId="62F3DDB4" w14:textId="77777777" w:rsidR="00A27F06" w:rsidRPr="00A27F06" w:rsidRDefault="00A27F06" w:rsidP="00B45A61">
                      <w:pPr>
                        <w:pStyle w:val="Commentaire"/>
                        <w:numPr>
                          <w:ilvl w:val="0"/>
                          <w:numId w:val="14"/>
                        </w:numPr>
                        <w:ind w:left="567"/>
                        <w:rPr>
                          <w:rFonts w:cs="Arial"/>
                          <w:i/>
                          <w:iCs/>
                          <w:lang w:eastAsia="fr-FR"/>
                        </w:rPr>
                      </w:pPr>
                      <w:r w:rsidRPr="00A27F06">
                        <w:rPr>
                          <w:rFonts w:cs="Arial"/>
                          <w:i/>
                          <w:iCs/>
                          <w:lang w:eastAsia="fr-FR"/>
                        </w:rPr>
                        <w:t>Les aménagements et adaptations sur le bâti (habitats artificiels type nichoirs ou pierriers, éléments végétalisés, …) ;</w:t>
                      </w:r>
                    </w:p>
                    <w:p w14:paraId="408D1C28" w14:textId="77777777" w:rsidR="00A27F06" w:rsidRPr="00A27F06" w:rsidRDefault="00A27F06" w:rsidP="00B45A61">
                      <w:pPr>
                        <w:pStyle w:val="Commentaire"/>
                        <w:numPr>
                          <w:ilvl w:val="0"/>
                          <w:numId w:val="14"/>
                        </w:numPr>
                        <w:ind w:left="567"/>
                        <w:rPr>
                          <w:rFonts w:cs="Arial"/>
                          <w:i/>
                          <w:iCs/>
                          <w:lang w:eastAsia="fr-FR"/>
                        </w:rPr>
                      </w:pPr>
                      <w:r w:rsidRPr="00A27F06">
                        <w:rPr>
                          <w:rFonts w:cs="Arial"/>
                          <w:i/>
                          <w:iCs/>
                          <w:lang w:eastAsia="fr-FR"/>
                        </w:rPr>
                        <w:t>La limitation des impacts sur la faune (vitrage, éclairage, piège à faune, …) et sur la flore (mise en défens, …) ;</w:t>
                      </w:r>
                    </w:p>
                    <w:p w14:paraId="007DF53D" w14:textId="77777777" w:rsidR="00A27F06" w:rsidRPr="00A27F06" w:rsidRDefault="00A27F06" w:rsidP="00B45A61">
                      <w:pPr>
                        <w:pStyle w:val="Paragraphedeliste"/>
                        <w:numPr>
                          <w:ilvl w:val="0"/>
                          <w:numId w:val="14"/>
                        </w:numPr>
                        <w:ind w:left="567"/>
                        <w:rPr>
                          <w:rFonts w:cs="Arial"/>
                          <w:i/>
                          <w:iCs/>
                          <w:szCs w:val="20"/>
                          <w:lang w:eastAsia="fr-FR"/>
                        </w:rPr>
                      </w:pPr>
                      <w:r w:rsidRPr="00A27F06">
                        <w:rPr>
                          <w:rFonts w:cs="Arial"/>
                          <w:i/>
                          <w:iCs/>
                          <w:szCs w:val="20"/>
                          <w:lang w:eastAsia="fr-FR"/>
                        </w:rPr>
                        <w:t>Le maintien, l’amélioration et le renforcement des services rendus par la biodiversité présente (dont le bien-être des usagers). »</w:t>
                      </w:r>
                    </w:p>
                    <w:p w14:paraId="7B35DC4E" w14:textId="77777777" w:rsidR="00A27F06" w:rsidRPr="00A27F06" w:rsidRDefault="00A27F06" w:rsidP="00A27F06">
                      <w:pPr>
                        <w:pStyle w:val="Commentaire"/>
                        <w:rPr>
                          <w:rFonts w:cs="Arial"/>
                          <w:i/>
                          <w:iCs/>
                          <w:lang w:eastAsia="fr-FR"/>
                        </w:rPr>
                      </w:pPr>
                      <w:r w:rsidRPr="00A27F06">
                        <w:rPr>
                          <w:rFonts w:cs="Arial"/>
                          <w:i/>
                          <w:iCs/>
                          <w:lang w:eastAsia="fr-FR"/>
                        </w:rPr>
                        <w:t>Les modes de preuve de prise en compte de ces préconisations seront évoqués pour chaque phase du projet. Il pourra s’agir de notices écrites, illustrées par des éléments graphiques si possible, et/ou de niveaux d’exigence à atteindre pour différents indicateurs tels que :</w:t>
                      </w:r>
                    </w:p>
                    <w:p w14:paraId="5C51908D" w14:textId="77777777" w:rsidR="00A27F06" w:rsidRPr="00A27F06" w:rsidRDefault="00A27F06" w:rsidP="00B45A61">
                      <w:pPr>
                        <w:pStyle w:val="Paragraphedeliste"/>
                        <w:numPr>
                          <w:ilvl w:val="0"/>
                          <w:numId w:val="11"/>
                        </w:numPr>
                        <w:ind w:left="567" w:hanging="284"/>
                        <w:rPr>
                          <w:rFonts w:cs="Arial"/>
                          <w:i/>
                          <w:iCs/>
                          <w:szCs w:val="20"/>
                          <w:lang w:eastAsia="fr-FR"/>
                        </w:rPr>
                      </w:pPr>
                      <w:r w:rsidRPr="00A27F06">
                        <w:rPr>
                          <w:rFonts w:cs="Arial"/>
                          <w:i/>
                          <w:iCs/>
                          <w:szCs w:val="20"/>
                          <w:lang w:eastAsia="fr-FR"/>
                        </w:rPr>
                        <w:t>La projection de l'occupation du sol à l'aide de la liste des habitats après la construction des bâtiments neufs, après les travaux de rénovation, et après la mise en œuvre des préconisations de l'écologue en vue d'améliorer le potentiel écologique du site pour les bâtiments existants.</w:t>
                      </w:r>
                    </w:p>
                    <w:p w14:paraId="40234C1C" w14:textId="77777777" w:rsidR="00A27F06" w:rsidRPr="00A27F06" w:rsidRDefault="00A27F06" w:rsidP="00B45A61">
                      <w:pPr>
                        <w:pStyle w:val="Paragraphedeliste"/>
                        <w:numPr>
                          <w:ilvl w:val="0"/>
                          <w:numId w:val="11"/>
                        </w:numPr>
                        <w:ind w:left="567" w:hanging="284"/>
                        <w:rPr>
                          <w:rFonts w:cs="Arial"/>
                          <w:i/>
                          <w:iCs/>
                          <w:szCs w:val="20"/>
                          <w:lang w:eastAsia="fr-FR"/>
                        </w:rPr>
                      </w:pPr>
                      <w:r w:rsidRPr="00A27F06">
                        <w:rPr>
                          <w:rFonts w:cs="Arial"/>
                          <w:i/>
                          <w:iCs/>
                          <w:szCs w:val="20"/>
                          <w:lang w:eastAsia="fr-FR"/>
                        </w:rPr>
                        <w:t>L'identification des éléments remarquables conservés dans le projet et leur localisation (arbres, bois mort, zone humide, tas de pierres...), ainsi que les limites de recul nécessaires.</w:t>
                      </w:r>
                    </w:p>
                    <w:p w14:paraId="252BB4AD" w14:textId="77777777" w:rsidR="00A27F06" w:rsidRPr="00A27F06" w:rsidRDefault="00A27F06" w:rsidP="00B45A61">
                      <w:pPr>
                        <w:pStyle w:val="Commentaire"/>
                        <w:numPr>
                          <w:ilvl w:val="0"/>
                          <w:numId w:val="11"/>
                        </w:numPr>
                        <w:ind w:left="567" w:hanging="284"/>
                        <w:rPr>
                          <w:rFonts w:cs="Arial"/>
                          <w:i/>
                          <w:iCs/>
                          <w:lang w:eastAsia="fr-FR"/>
                        </w:rPr>
                      </w:pPr>
                      <w:r w:rsidRPr="00A27F06">
                        <w:rPr>
                          <w:rFonts w:cs="Arial"/>
                          <w:i/>
                          <w:iCs/>
                          <w:lang w:eastAsia="fr-FR"/>
                        </w:rPr>
                        <w:t>Le CBS (Coefficient de Biotope par Surface). S’il est demandé par le PLU (Plan Local d’Urbanisme), une exigence supérieure peut être retenue. Sinon, un autre indicateur pertinent peut être proposé si sa méthode de calcul est appropriable par les concepteurs.</w:t>
                      </w:r>
                    </w:p>
                    <w:p w14:paraId="18BF16E9" w14:textId="77777777" w:rsidR="00A27F06" w:rsidRPr="00A27F06" w:rsidRDefault="00A27F06" w:rsidP="00B45A61">
                      <w:pPr>
                        <w:pStyle w:val="Commentaire"/>
                        <w:numPr>
                          <w:ilvl w:val="0"/>
                          <w:numId w:val="11"/>
                        </w:numPr>
                        <w:ind w:left="567" w:hanging="284"/>
                        <w:rPr>
                          <w:rFonts w:cs="Arial"/>
                          <w:i/>
                          <w:iCs/>
                          <w:lang w:eastAsia="fr-FR"/>
                        </w:rPr>
                      </w:pPr>
                      <w:r w:rsidRPr="00A27F06">
                        <w:rPr>
                          <w:rFonts w:cs="Arial"/>
                          <w:i/>
                          <w:iCs/>
                          <w:lang w:eastAsia="fr-FR"/>
                        </w:rPr>
                        <w:t>L’indice de canopée, particulièrement pertinent pour des espaces exposés à des problématiques d’inconfort estival (fort ensoleillement).</w:t>
                      </w:r>
                    </w:p>
                    <w:p w14:paraId="75DE95C0" w14:textId="77777777" w:rsidR="00A27F06" w:rsidRPr="00A27F06" w:rsidRDefault="00A27F06" w:rsidP="00A27F06">
                      <w:pPr>
                        <w:rPr>
                          <w:rFonts w:cs="Arial"/>
                          <w:i/>
                          <w:iCs/>
                          <w:szCs w:val="20"/>
                          <w:lang w:eastAsia="fr-FR"/>
                        </w:rPr>
                      </w:pPr>
                      <w:r w:rsidRPr="00A27F06">
                        <w:rPr>
                          <w:rFonts w:cs="Arial"/>
                          <w:i/>
                          <w:iCs/>
                          <w:szCs w:val="20"/>
                          <w:lang w:eastAsia="fr-FR"/>
                        </w:rPr>
                        <w:t>En l’absence de continuité de sa mission entre ce diagnostic et les phases opérationnelles, l’écologue devra fournir un outil de suivi et de déclinaison de ses préconisations à chaque étape du projet (de l’avant-projet jusqu’à la réception des opérations), afin de rendre la maîtrise d’œuvre la plus autonome possible dans l’application de la stratégie en faveur de la biodiversité dans le projet. »</w:t>
                      </w:r>
                    </w:p>
                    <w:p w14:paraId="57991387" w14:textId="086B9C84" w:rsidR="00B82547" w:rsidRPr="00A27F06" w:rsidRDefault="00B82547" w:rsidP="00B82547">
                      <w:pPr>
                        <w:ind w:left="360"/>
                        <w:rPr>
                          <w:rFonts w:cs="Arial"/>
                          <w:i/>
                          <w:iCs/>
                          <w:szCs w:val="20"/>
                          <w:lang w:eastAsia="fr-FR"/>
                        </w:rPr>
                      </w:pPr>
                    </w:p>
                  </w:txbxContent>
                </v:textbox>
                <w10:wrap type="square" anchorx="margin"/>
              </v:shape>
            </w:pict>
          </mc:Fallback>
        </mc:AlternateContent>
      </w:r>
    </w:p>
    <w:p w14:paraId="213002E4" w14:textId="02AD48BD" w:rsidR="00AC3489" w:rsidRPr="00E90F53" w:rsidRDefault="00AC3489" w:rsidP="008D08DE">
      <w:pPr>
        <w:pStyle w:val="Titre2"/>
        <w:rPr>
          <w:rFonts w:cs="Arial"/>
          <w:lang w:eastAsia="fr-FR"/>
        </w:rPr>
      </w:pPr>
      <w:r w:rsidRPr="00E90F53">
        <w:rPr>
          <w:rFonts w:cs="Arial"/>
          <w:lang w:eastAsia="fr-FR"/>
        </w:rPr>
        <w:lastRenderedPageBreak/>
        <w:t>Pourquoi la clause ?</w:t>
      </w:r>
    </w:p>
    <w:p w14:paraId="3F75FD86" w14:textId="619019F2" w:rsidR="00BF64AE" w:rsidRPr="00E90F53" w:rsidRDefault="00A757E0" w:rsidP="008D08DE">
      <w:pPr>
        <w:rPr>
          <w:rFonts w:cs="Arial"/>
          <w:lang w:eastAsia="fr-FR"/>
        </w:rPr>
      </w:pPr>
      <w:r w:rsidRPr="00E90F53">
        <w:rPr>
          <w:rFonts w:cs="Arial"/>
          <w:lang w:eastAsia="fr-FR"/>
        </w:rPr>
        <w:t>La prise en compte de la biodiversité dans l’opération de rénovation ou de construction, et notamment le respect de la réglementation (Code de l’environnement)</w:t>
      </w:r>
      <w:r w:rsidR="00101CA8" w:rsidRPr="00E90F53">
        <w:rPr>
          <w:rFonts w:cs="Arial"/>
          <w:lang w:eastAsia="fr-FR"/>
        </w:rPr>
        <w:t>,</w:t>
      </w:r>
      <w:r w:rsidRPr="00E90F53">
        <w:rPr>
          <w:rFonts w:cs="Arial"/>
          <w:lang w:eastAsia="fr-FR"/>
        </w:rPr>
        <w:t xml:space="preserve"> implique la connaissance </w:t>
      </w:r>
      <w:r w:rsidR="00D212BA" w:rsidRPr="00E90F53">
        <w:rPr>
          <w:rFonts w:cs="Arial"/>
          <w:lang w:eastAsia="fr-FR"/>
        </w:rPr>
        <w:t>fine d</w:t>
      </w:r>
      <w:r w:rsidR="0049222E" w:rsidRPr="00E90F53">
        <w:rPr>
          <w:rFonts w:cs="Arial"/>
          <w:lang w:eastAsia="fr-FR"/>
        </w:rPr>
        <w:t>u contexte écologique</w:t>
      </w:r>
      <w:r w:rsidRPr="00E90F53">
        <w:rPr>
          <w:rFonts w:cs="Arial"/>
          <w:lang w:eastAsia="fr-FR"/>
        </w:rPr>
        <w:t xml:space="preserve">. </w:t>
      </w:r>
      <w:r w:rsidR="005D31DA" w:rsidRPr="00E90F53">
        <w:rPr>
          <w:rFonts w:cs="Arial"/>
          <w:lang w:eastAsia="fr-FR"/>
        </w:rPr>
        <w:t xml:space="preserve">Le diagnostic écologique constitue </w:t>
      </w:r>
      <w:r w:rsidRPr="00E90F53">
        <w:rPr>
          <w:rFonts w:cs="Arial"/>
          <w:lang w:eastAsia="fr-FR"/>
        </w:rPr>
        <w:t xml:space="preserve">donc </w:t>
      </w:r>
      <w:r w:rsidR="005D31DA" w:rsidRPr="00E90F53">
        <w:rPr>
          <w:rFonts w:cs="Arial"/>
          <w:lang w:eastAsia="fr-FR"/>
        </w:rPr>
        <w:t>un</w:t>
      </w:r>
      <w:r w:rsidR="00764051" w:rsidRPr="00E90F53">
        <w:rPr>
          <w:rFonts w:cs="Arial"/>
          <w:lang w:eastAsia="fr-FR"/>
        </w:rPr>
        <w:t>e étude</w:t>
      </w:r>
      <w:r w:rsidR="006547C4" w:rsidRPr="00E90F53">
        <w:rPr>
          <w:rFonts w:cs="Arial"/>
          <w:lang w:eastAsia="fr-FR"/>
        </w:rPr>
        <w:t xml:space="preserve"> </w:t>
      </w:r>
      <w:r w:rsidR="005D31DA" w:rsidRPr="00E90F53">
        <w:rPr>
          <w:rFonts w:cs="Arial"/>
          <w:lang w:eastAsia="fr-FR"/>
        </w:rPr>
        <w:t xml:space="preserve">indispensable </w:t>
      </w:r>
      <w:r w:rsidRPr="00E90F53">
        <w:rPr>
          <w:rFonts w:cs="Arial"/>
          <w:lang w:eastAsia="fr-FR"/>
        </w:rPr>
        <w:t xml:space="preserve">pour </w:t>
      </w:r>
      <w:r w:rsidR="005D31DA" w:rsidRPr="00E90F53">
        <w:rPr>
          <w:rFonts w:cs="Arial"/>
          <w:lang w:eastAsia="fr-FR"/>
        </w:rPr>
        <w:t xml:space="preserve">comprendre les spécificités du site et proposer des solutions pertinentes </w:t>
      </w:r>
      <w:r w:rsidR="005E0A28" w:rsidRPr="00E90F53">
        <w:rPr>
          <w:rFonts w:cs="Arial"/>
          <w:lang w:eastAsia="fr-FR"/>
        </w:rPr>
        <w:t xml:space="preserve">adaptées au </w:t>
      </w:r>
      <w:r w:rsidR="005D31DA" w:rsidRPr="00E90F53">
        <w:rPr>
          <w:rFonts w:cs="Arial"/>
          <w:lang w:eastAsia="fr-FR"/>
        </w:rPr>
        <w:t>contexte.</w:t>
      </w:r>
    </w:p>
    <w:p w14:paraId="49EBB5FA" w14:textId="4CF863C7" w:rsidR="00AC3489" w:rsidRPr="00E90F53" w:rsidRDefault="00AC3489" w:rsidP="008D08DE">
      <w:pPr>
        <w:pStyle w:val="Titre2"/>
        <w:rPr>
          <w:rFonts w:cs="Arial"/>
          <w:lang w:eastAsia="fr-FR"/>
        </w:rPr>
      </w:pPr>
      <w:r w:rsidRPr="00E90F53">
        <w:rPr>
          <w:rFonts w:cs="Arial"/>
          <w:lang w:eastAsia="fr-FR"/>
        </w:rPr>
        <w:t>Points de vigilance</w:t>
      </w:r>
    </w:p>
    <w:p w14:paraId="7018B350" w14:textId="7E0A6EC7" w:rsidR="005D31DA" w:rsidRPr="00E90F53" w:rsidRDefault="005D31DA" w:rsidP="008D08DE">
      <w:pPr>
        <w:rPr>
          <w:rFonts w:cs="Arial"/>
          <w:lang w:eastAsia="fr-FR"/>
        </w:rPr>
      </w:pPr>
      <w:r w:rsidRPr="00E90F53">
        <w:rPr>
          <w:rFonts w:cs="Arial"/>
          <w:lang w:eastAsia="fr-FR"/>
        </w:rPr>
        <w:t xml:space="preserve">Ce diagnostic est à réaliser suffisamment tôt </w:t>
      </w:r>
      <w:r w:rsidR="00FA0FAC" w:rsidRPr="00E90F53">
        <w:rPr>
          <w:rFonts w:cs="Arial"/>
          <w:lang w:eastAsia="fr-FR"/>
        </w:rPr>
        <w:t xml:space="preserve">pour que les exigences réglementaires </w:t>
      </w:r>
      <w:r w:rsidR="005F2106" w:rsidRPr="00E90F53">
        <w:rPr>
          <w:rFonts w:cs="Arial"/>
          <w:lang w:eastAsia="fr-FR"/>
        </w:rPr>
        <w:t xml:space="preserve">(par exemple la réalisation d’un dossier « espèces protégées ») </w:t>
      </w:r>
      <w:r w:rsidR="00FA0FAC" w:rsidRPr="00E90F53">
        <w:rPr>
          <w:rFonts w:cs="Arial"/>
          <w:lang w:eastAsia="fr-FR"/>
        </w:rPr>
        <w:t>ou plus ambitieuses soient anticipées</w:t>
      </w:r>
      <w:r w:rsidR="005F2106" w:rsidRPr="00E90F53">
        <w:rPr>
          <w:rFonts w:cs="Arial"/>
          <w:lang w:eastAsia="fr-FR"/>
        </w:rPr>
        <w:t>,</w:t>
      </w:r>
      <w:r w:rsidR="00FA0FAC" w:rsidRPr="00E90F53">
        <w:rPr>
          <w:rFonts w:cs="Arial"/>
          <w:lang w:eastAsia="fr-FR"/>
        </w:rPr>
        <w:t xml:space="preserve"> et </w:t>
      </w:r>
      <w:r w:rsidRPr="00E90F53">
        <w:rPr>
          <w:rFonts w:cs="Arial"/>
          <w:lang w:eastAsia="fr-FR"/>
        </w:rPr>
        <w:t xml:space="preserve">pour que l’équipe de maîtrise d’œuvre puisse en intégrer les préconisations </w:t>
      </w:r>
      <w:r w:rsidR="00D264F1" w:rsidRPr="00E90F53">
        <w:rPr>
          <w:rFonts w:cs="Arial"/>
          <w:lang w:eastAsia="fr-FR"/>
        </w:rPr>
        <w:t>dès le début de la conception.</w:t>
      </w:r>
    </w:p>
    <w:p w14:paraId="113B98FC" w14:textId="6DBBC7A4" w:rsidR="00AC3489" w:rsidRPr="00E90F53" w:rsidRDefault="008F3809" w:rsidP="001079C2">
      <w:pPr>
        <w:rPr>
          <w:rFonts w:cs="Arial"/>
          <w:lang w:eastAsia="fr-FR"/>
        </w:rPr>
      </w:pPr>
      <w:r w:rsidRPr="00E90F53">
        <w:rPr>
          <w:rFonts w:cs="Arial"/>
          <w:lang w:eastAsia="fr-FR"/>
        </w:rPr>
        <w:t>Si le projet présente un avancement insuffisant pour la réalisation d’un diagnostic aussi précis, un pré-cadrage écologique – ou « diagnostic flash » - peut-être réalisé.</w:t>
      </w:r>
      <w:r w:rsidR="00AC3489" w:rsidRPr="00E90F53">
        <w:rPr>
          <w:rFonts w:cs="Arial"/>
        </w:rPr>
        <w:br w:type="page"/>
      </w:r>
    </w:p>
    <w:p w14:paraId="5A56223C" w14:textId="682CB8D5" w:rsidR="00EE50AA" w:rsidRPr="00E90F53" w:rsidRDefault="00DC05E8" w:rsidP="008D08DE">
      <w:pPr>
        <w:pStyle w:val="Titre1"/>
        <w:rPr>
          <w:rFonts w:eastAsia="Times New Roman" w:cs="Arial"/>
          <w:lang w:eastAsia="fr-FR"/>
        </w:rPr>
      </w:pPr>
      <w:r w:rsidRPr="00E90F53">
        <w:rPr>
          <w:rFonts w:eastAsia="Times New Roman" w:cs="Arial"/>
          <w:lang w:eastAsia="fr-FR"/>
        </w:rPr>
        <w:lastRenderedPageBreak/>
        <w:t>Compétence d’accompagnement à la biodiversité</w:t>
      </w:r>
      <w:bookmarkEnd w:id="2"/>
    </w:p>
    <w:p w14:paraId="347BE130" w14:textId="4C3B2CBF" w:rsidR="00E074E6" w:rsidRDefault="00E074E6" w:rsidP="00E074E6">
      <w:pPr>
        <w:rPr>
          <w:lang w:eastAsia="fr-FR"/>
        </w:rPr>
      </w:pPr>
      <w:r>
        <w:rPr>
          <w:rFonts w:cs="Arial"/>
          <w:lang w:eastAsia="fr-FR"/>
        </w:rPr>
        <w:t xml:space="preserve">Cette clause </w:t>
      </w:r>
      <w:r w:rsidRPr="00E90F53">
        <w:rPr>
          <w:rFonts w:cs="Arial"/>
          <w:lang w:eastAsia="fr-FR"/>
        </w:rPr>
        <w:t>permet de sécuriser la prise en compte du diagnostic écologique dans l’opération de rénovation ou de construction. Selon la formule du marché choisi, cette compétence peut être exigée en parallèle de la consultation avec une mission d’Assistance à Maîtrise d’Ouvrage, ou intégrée dans la consultation d’un aménageur auprès de promoteurs, ou d’une maîtrise d’ouvrage auprès de maîtrises d’œuvre.</w:t>
      </w:r>
    </w:p>
    <w:p w14:paraId="3507D39B" w14:textId="2F038115" w:rsidR="00670DDA" w:rsidRPr="00E90F53" w:rsidRDefault="00760B87" w:rsidP="008D08DE">
      <w:pPr>
        <w:pStyle w:val="Titre2"/>
        <w:rPr>
          <w:rFonts w:cs="Arial"/>
          <w:lang w:eastAsia="fr-FR"/>
        </w:rPr>
      </w:pPr>
      <w:r>
        <w:rPr>
          <w:rFonts w:cs="Arial"/>
          <w:lang w:eastAsia="fr-FR"/>
        </w:rPr>
        <w:t>Clause</w:t>
      </w:r>
    </w:p>
    <w:p w14:paraId="61800963" w14:textId="14736D7E" w:rsidR="00DC05E8" w:rsidRDefault="00167679" w:rsidP="008D08DE">
      <w:pPr>
        <w:rPr>
          <w:rFonts w:cs="Arial"/>
          <w:lang w:eastAsia="fr-FR"/>
        </w:rPr>
      </w:pPr>
      <w:r>
        <w:rPr>
          <w:rFonts w:cs="Arial"/>
          <w:noProof/>
          <w:lang w:eastAsia="fr-FR"/>
        </w:rPr>
        <mc:AlternateContent>
          <mc:Choice Requires="wps">
            <w:drawing>
              <wp:anchor distT="0" distB="0" distL="114300" distR="114300" simplePos="0" relativeHeight="251667456" behindDoc="0" locked="0" layoutInCell="1" allowOverlap="1" wp14:anchorId="2FA688F9" wp14:editId="5BBD964D">
                <wp:simplePos x="0" y="0"/>
                <wp:positionH relativeFrom="margin">
                  <wp:posOffset>16510</wp:posOffset>
                </wp:positionH>
                <wp:positionV relativeFrom="paragraph">
                  <wp:posOffset>435491</wp:posOffset>
                </wp:positionV>
                <wp:extent cx="6607810" cy="2544445"/>
                <wp:effectExtent l="0" t="0" r="21590" b="27305"/>
                <wp:wrapSquare wrapText="bothSides"/>
                <wp:docPr id="5" name="Zone de texte 5"/>
                <wp:cNvGraphicFramePr/>
                <a:graphic xmlns:a="http://schemas.openxmlformats.org/drawingml/2006/main">
                  <a:graphicData uri="http://schemas.microsoft.com/office/word/2010/wordprocessingShape">
                    <wps:wsp>
                      <wps:cNvSpPr txBox="1"/>
                      <wps:spPr>
                        <a:xfrm>
                          <a:off x="0" y="0"/>
                          <a:ext cx="6607810" cy="2544445"/>
                        </a:xfrm>
                        <a:prstGeom prst="rect">
                          <a:avLst/>
                        </a:prstGeom>
                        <a:solidFill>
                          <a:schemeClr val="lt1"/>
                        </a:solidFill>
                        <a:ln w="6350">
                          <a:solidFill>
                            <a:schemeClr val="accent1"/>
                          </a:solidFill>
                        </a:ln>
                      </wps:spPr>
                      <wps:txbx>
                        <w:txbxContent>
                          <w:p w14:paraId="284C57B3" w14:textId="195371AC" w:rsidR="00A9608F" w:rsidRPr="00A9608F" w:rsidRDefault="00A9608F" w:rsidP="00A9608F">
                            <w:pPr>
                              <w:rPr>
                                <w:rFonts w:cs="Arial"/>
                                <w:i/>
                                <w:iCs/>
                                <w:szCs w:val="20"/>
                                <w:lang w:eastAsia="fr-FR"/>
                              </w:rPr>
                            </w:pPr>
                            <w:r w:rsidRPr="00A9608F">
                              <w:rPr>
                                <w:rFonts w:cs="Arial"/>
                                <w:i/>
                                <w:iCs/>
                                <w:szCs w:val="20"/>
                                <w:lang w:eastAsia="fr-FR"/>
                              </w:rPr>
                              <w:t>L’équipe présentera une compétence d’accompagnement technique et méthodologique pour favoriser l'intégration et le maintien des êtres vivants et des écosystèmes dans le périmètre de l'opération, dès la phase de conception, en phase chantier ainsi que lors du suivi de l’efficacité des mesures mises en œuvre.</w:t>
                            </w:r>
                          </w:p>
                          <w:p w14:paraId="13CD3E47" w14:textId="77777777" w:rsidR="00A9608F" w:rsidRPr="00A9608F" w:rsidRDefault="00A9608F" w:rsidP="00A9608F">
                            <w:pPr>
                              <w:rPr>
                                <w:rFonts w:cs="Arial"/>
                                <w:i/>
                                <w:iCs/>
                                <w:szCs w:val="20"/>
                                <w:lang w:eastAsia="fr-FR"/>
                              </w:rPr>
                            </w:pPr>
                            <w:r w:rsidRPr="00A9608F">
                              <w:rPr>
                                <w:rFonts w:cs="Arial"/>
                                <w:i/>
                                <w:iCs/>
                                <w:szCs w:val="20"/>
                                <w:lang w:eastAsia="fr-FR"/>
                              </w:rPr>
                              <w:t>Intégré au processus d’élaboration du projet, cet accompagnement s’appuiera sur le diagnostic écologique et les préconisations qui en sont issues. Il comprendra au minimum :</w:t>
                            </w:r>
                          </w:p>
                          <w:p w14:paraId="43DAF1E0" w14:textId="77777777" w:rsidR="00A9608F" w:rsidRPr="00A9608F" w:rsidRDefault="00A9608F" w:rsidP="00A9608F">
                            <w:pPr>
                              <w:pStyle w:val="Paragraphedeliste"/>
                              <w:numPr>
                                <w:ilvl w:val="0"/>
                                <w:numId w:val="5"/>
                              </w:numPr>
                              <w:rPr>
                                <w:rFonts w:cs="Arial"/>
                                <w:i/>
                                <w:iCs/>
                                <w:szCs w:val="20"/>
                                <w:lang w:eastAsia="fr-FR"/>
                              </w:rPr>
                            </w:pPr>
                            <w:r w:rsidRPr="00A9608F">
                              <w:rPr>
                                <w:rFonts w:cs="Arial"/>
                                <w:i/>
                                <w:iCs/>
                                <w:szCs w:val="20"/>
                                <w:lang w:eastAsia="fr-FR"/>
                              </w:rPr>
                              <w:t xml:space="preserve">Une force de propositions techniques (en </w:t>
                            </w:r>
                            <w:r w:rsidRPr="00A9608F">
                              <w:rPr>
                                <w:rFonts w:cs="Arial"/>
                                <w:i/>
                                <w:iCs/>
                                <w:szCs w:val="20"/>
                              </w:rPr>
                              <w:t xml:space="preserve">conception, gestion et suivi) </w:t>
                            </w:r>
                            <w:r w:rsidRPr="00A9608F">
                              <w:rPr>
                                <w:rFonts w:cs="Arial"/>
                                <w:i/>
                                <w:iCs/>
                                <w:szCs w:val="20"/>
                                <w:lang w:eastAsia="fr-FR"/>
                              </w:rPr>
                              <w:t>adaptées au projet sur les types d’aménagements pour la biodiversité et le choix des matériaux ;</w:t>
                            </w:r>
                          </w:p>
                          <w:p w14:paraId="417DEE2D" w14:textId="77777777" w:rsidR="00A9608F" w:rsidRPr="00A9608F" w:rsidRDefault="00A9608F" w:rsidP="00A9608F">
                            <w:pPr>
                              <w:pStyle w:val="Paragraphedeliste"/>
                              <w:numPr>
                                <w:ilvl w:val="0"/>
                                <w:numId w:val="5"/>
                              </w:numPr>
                              <w:rPr>
                                <w:rFonts w:cs="Arial"/>
                                <w:i/>
                                <w:iCs/>
                                <w:szCs w:val="20"/>
                                <w:lang w:eastAsia="fr-FR"/>
                              </w:rPr>
                            </w:pPr>
                            <w:r w:rsidRPr="00A9608F">
                              <w:rPr>
                                <w:rFonts w:cs="Arial"/>
                                <w:i/>
                                <w:iCs/>
                                <w:szCs w:val="20"/>
                                <w:lang w:eastAsia="fr-FR"/>
                              </w:rPr>
                              <w:t>Une aide méthodologique liée à la prise en compte de la biodiversité dans le projet (objectifs à définir selon les préconisations du diagnostic écologique, plan d’action à établir, évaluation, suivi des travaux, sensibilisation de l’équipe de conception et des usagers, etc.) ;</w:t>
                            </w:r>
                          </w:p>
                          <w:p w14:paraId="1726F8FC" w14:textId="699E26BB" w:rsidR="00A9608F" w:rsidRPr="00A9608F" w:rsidRDefault="00A9608F" w:rsidP="00A9608F">
                            <w:pPr>
                              <w:pStyle w:val="Paragraphedeliste"/>
                              <w:numPr>
                                <w:ilvl w:val="0"/>
                                <w:numId w:val="5"/>
                              </w:numPr>
                              <w:rPr>
                                <w:rFonts w:cs="Arial"/>
                                <w:i/>
                                <w:iCs/>
                                <w:szCs w:val="20"/>
                                <w:lang w:eastAsia="fr-FR"/>
                              </w:rPr>
                            </w:pPr>
                            <w:r w:rsidRPr="00A9608F">
                              <w:rPr>
                                <w:rFonts w:cs="Arial"/>
                                <w:i/>
                                <w:iCs/>
                                <w:szCs w:val="20"/>
                                <w:lang w:eastAsia="fr-FR"/>
                              </w:rPr>
                              <w:t>Une orientation éventuelle vers des personnes ressources, des événements/formations ou de la documentation ciblée (</w:t>
                            </w:r>
                            <w:r w:rsidRPr="00A9608F">
                              <w:rPr>
                                <w:rFonts w:cs="Arial"/>
                                <w:i/>
                                <w:iCs/>
                                <w:szCs w:val="20"/>
                              </w:rPr>
                              <w:t>dans une logique de sensibilisation et de diffusion des connaissances,</w:t>
                            </w:r>
                            <w:r w:rsidRPr="00A9608F">
                              <w:rPr>
                                <w:rFonts w:cs="Arial"/>
                                <w:i/>
                                <w:iCs/>
                                <w:szCs w:val="20"/>
                                <w:lang w:eastAsia="fr-FR"/>
                              </w:rPr>
                              <w:t xml:space="preserve"> en dehors de toute mission pouvant relever d’une prestation à part entière</w:t>
                            </w:r>
                            <w:r w:rsidRPr="00A9608F">
                              <w:rPr>
                                <w:rFonts w:cs="Arial"/>
                                <w:i/>
                                <w:iCs/>
                                <w:szCs w:val="20"/>
                              </w:rPr>
                              <w:t>)</w:t>
                            </w:r>
                            <w:r w:rsidR="00BE5001">
                              <w:rPr>
                                <w:rFonts w:cs="Arial"/>
                                <w:i/>
                                <w:iCs/>
                                <w:szCs w:val="20"/>
                                <w:lang w:eastAsia="fr-FR"/>
                              </w:rPr>
                              <w:t>.</w:t>
                            </w:r>
                          </w:p>
                          <w:p w14:paraId="7378180C" w14:textId="53A97DCF" w:rsidR="00A9608F" w:rsidRPr="00A9608F" w:rsidRDefault="00A9608F" w:rsidP="00A9608F">
                            <w:pPr>
                              <w:ind w:left="360"/>
                              <w:rPr>
                                <w:rFonts w:cs="Arial"/>
                                <w:i/>
                                <w:iCs/>
                                <w:szCs w:val="20"/>
                                <w:lang w:eastAsia="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688F9" id="Zone de texte 5" o:spid="_x0000_s1032" type="#_x0000_t202" style="position:absolute;left:0;text-align:left;margin-left:1.3pt;margin-top:34.3pt;width:520.3pt;height:200.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" fillcolor="white [3201]" strokecolor="#04add8 [3204]" strokeweight=".5pt">
                <v:textbox>
                  <w:txbxContent>
                    <w:p w14:paraId="284C57B3" w14:textId="195371AC" w:rsidR="00A9608F" w:rsidRPr="00A9608F" w:rsidRDefault="00A9608F" w:rsidP="00A9608F">
                      <w:pPr>
                        <w:rPr>
                          <w:rFonts w:cs="Arial"/>
                          <w:i/>
                          <w:iCs/>
                          <w:szCs w:val="20"/>
                          <w:lang w:eastAsia="fr-FR"/>
                        </w:rPr>
                      </w:pPr>
                      <w:r w:rsidRPr="00A9608F">
                        <w:rPr>
                          <w:rFonts w:cs="Arial"/>
                          <w:i/>
                          <w:iCs/>
                          <w:szCs w:val="20"/>
                          <w:lang w:eastAsia="fr-FR"/>
                        </w:rPr>
                        <w:t>L’équipe présentera une compétence d’accompagnement technique et méthodologique pour favoriser l'intégration et le maintien des êtres vivants et des écosystèmes dans le périmètre de l'opération, dès la phase de conception, en phase chantier ainsi que lors du suivi de l’efficacité des mesures mises en œuvre.</w:t>
                      </w:r>
                    </w:p>
                    <w:p w14:paraId="13CD3E47" w14:textId="77777777" w:rsidR="00A9608F" w:rsidRPr="00A9608F" w:rsidRDefault="00A9608F" w:rsidP="00A9608F">
                      <w:pPr>
                        <w:rPr>
                          <w:rFonts w:cs="Arial"/>
                          <w:i/>
                          <w:iCs/>
                          <w:szCs w:val="20"/>
                          <w:lang w:eastAsia="fr-FR"/>
                        </w:rPr>
                      </w:pPr>
                      <w:r w:rsidRPr="00A9608F">
                        <w:rPr>
                          <w:rFonts w:cs="Arial"/>
                          <w:i/>
                          <w:iCs/>
                          <w:szCs w:val="20"/>
                          <w:lang w:eastAsia="fr-FR"/>
                        </w:rPr>
                        <w:t>Intégré au processus d’élaboration du projet, cet accompagnement s’appuiera sur le diagnostic écologique et les préconisations qui en sont issues. Il comprendra au minimum :</w:t>
                      </w:r>
                    </w:p>
                    <w:p w14:paraId="43DAF1E0" w14:textId="77777777" w:rsidR="00A9608F" w:rsidRPr="00A9608F" w:rsidRDefault="00A9608F" w:rsidP="00A9608F">
                      <w:pPr>
                        <w:pStyle w:val="Paragraphedeliste"/>
                        <w:numPr>
                          <w:ilvl w:val="0"/>
                          <w:numId w:val="5"/>
                        </w:numPr>
                        <w:rPr>
                          <w:rFonts w:cs="Arial"/>
                          <w:i/>
                          <w:iCs/>
                          <w:szCs w:val="20"/>
                          <w:lang w:eastAsia="fr-FR"/>
                        </w:rPr>
                      </w:pPr>
                      <w:r w:rsidRPr="00A9608F">
                        <w:rPr>
                          <w:rFonts w:cs="Arial"/>
                          <w:i/>
                          <w:iCs/>
                          <w:szCs w:val="20"/>
                          <w:lang w:eastAsia="fr-FR"/>
                        </w:rPr>
                        <w:t xml:space="preserve">Une force de propositions techniques (en </w:t>
                      </w:r>
                      <w:r w:rsidRPr="00A9608F">
                        <w:rPr>
                          <w:rFonts w:cs="Arial"/>
                          <w:i/>
                          <w:iCs/>
                          <w:szCs w:val="20"/>
                        </w:rPr>
                        <w:t xml:space="preserve">conception, gestion et suivi) </w:t>
                      </w:r>
                      <w:r w:rsidRPr="00A9608F">
                        <w:rPr>
                          <w:rFonts w:cs="Arial"/>
                          <w:i/>
                          <w:iCs/>
                          <w:szCs w:val="20"/>
                          <w:lang w:eastAsia="fr-FR"/>
                        </w:rPr>
                        <w:t>adaptées au projet sur les types d’aménagements pour la biodiversité et le choix des matériaux ;</w:t>
                      </w:r>
                    </w:p>
                    <w:p w14:paraId="417DEE2D" w14:textId="77777777" w:rsidR="00A9608F" w:rsidRPr="00A9608F" w:rsidRDefault="00A9608F" w:rsidP="00A9608F">
                      <w:pPr>
                        <w:pStyle w:val="Paragraphedeliste"/>
                        <w:numPr>
                          <w:ilvl w:val="0"/>
                          <w:numId w:val="5"/>
                        </w:numPr>
                        <w:rPr>
                          <w:rFonts w:cs="Arial"/>
                          <w:i/>
                          <w:iCs/>
                          <w:szCs w:val="20"/>
                          <w:lang w:eastAsia="fr-FR"/>
                        </w:rPr>
                      </w:pPr>
                      <w:r w:rsidRPr="00A9608F">
                        <w:rPr>
                          <w:rFonts w:cs="Arial"/>
                          <w:i/>
                          <w:iCs/>
                          <w:szCs w:val="20"/>
                          <w:lang w:eastAsia="fr-FR"/>
                        </w:rPr>
                        <w:t>Une aide méthodologique liée à la prise en compte de la biodiversité dans le projet (objectifs à définir selon les préconisations du diagnostic écologique, plan d’action à établir, évaluation, suivi des travaux, sensibilisation de l’équipe de conception et des usagers, etc.) ;</w:t>
                      </w:r>
                    </w:p>
                    <w:p w14:paraId="1726F8FC" w14:textId="699E26BB" w:rsidR="00A9608F" w:rsidRPr="00A9608F" w:rsidRDefault="00A9608F" w:rsidP="00A9608F">
                      <w:pPr>
                        <w:pStyle w:val="Paragraphedeliste"/>
                        <w:numPr>
                          <w:ilvl w:val="0"/>
                          <w:numId w:val="5"/>
                        </w:numPr>
                        <w:rPr>
                          <w:rFonts w:cs="Arial"/>
                          <w:i/>
                          <w:iCs/>
                          <w:szCs w:val="20"/>
                          <w:lang w:eastAsia="fr-FR"/>
                        </w:rPr>
                      </w:pPr>
                      <w:r w:rsidRPr="00A9608F">
                        <w:rPr>
                          <w:rFonts w:cs="Arial"/>
                          <w:i/>
                          <w:iCs/>
                          <w:szCs w:val="20"/>
                          <w:lang w:eastAsia="fr-FR"/>
                        </w:rPr>
                        <w:t>Une orientation éventuelle vers des personnes ressources, des événements/formations ou de la documentation ciblée (</w:t>
                      </w:r>
                      <w:r w:rsidRPr="00A9608F">
                        <w:rPr>
                          <w:rFonts w:cs="Arial"/>
                          <w:i/>
                          <w:iCs/>
                          <w:szCs w:val="20"/>
                        </w:rPr>
                        <w:t>dans une logique de sensibilisation et de diffusion des connaissances,</w:t>
                      </w:r>
                      <w:r w:rsidRPr="00A9608F">
                        <w:rPr>
                          <w:rFonts w:cs="Arial"/>
                          <w:i/>
                          <w:iCs/>
                          <w:szCs w:val="20"/>
                          <w:lang w:eastAsia="fr-FR"/>
                        </w:rPr>
                        <w:t xml:space="preserve"> en dehors de toute mission pouvant relever d’une prestation à part entière</w:t>
                      </w:r>
                      <w:r w:rsidRPr="00A9608F">
                        <w:rPr>
                          <w:rFonts w:cs="Arial"/>
                          <w:i/>
                          <w:iCs/>
                          <w:szCs w:val="20"/>
                        </w:rPr>
                        <w:t>)</w:t>
                      </w:r>
                      <w:r w:rsidR="00BE5001">
                        <w:rPr>
                          <w:rFonts w:cs="Arial"/>
                          <w:i/>
                          <w:iCs/>
                          <w:szCs w:val="20"/>
                          <w:lang w:eastAsia="fr-FR"/>
                        </w:rPr>
                        <w:t>.</w:t>
                      </w:r>
                    </w:p>
                    <w:p w14:paraId="7378180C" w14:textId="53A97DCF" w:rsidR="00A9608F" w:rsidRPr="00A9608F" w:rsidRDefault="00A9608F" w:rsidP="00A9608F">
                      <w:pPr>
                        <w:ind w:left="360"/>
                        <w:rPr>
                          <w:rFonts w:cs="Arial"/>
                          <w:i/>
                          <w:iCs/>
                          <w:szCs w:val="20"/>
                          <w:lang w:eastAsia="fr-FR"/>
                        </w:rPr>
                      </w:pPr>
                    </w:p>
                  </w:txbxContent>
                </v:textbox>
                <w10:wrap type="square" anchorx="margin"/>
              </v:shape>
            </w:pict>
          </mc:Fallback>
        </mc:AlternateContent>
      </w:r>
      <w:r w:rsidR="00C30D49" w:rsidRPr="00E90F53">
        <w:rPr>
          <w:rFonts w:cs="Arial"/>
          <w:lang w:eastAsia="fr-FR"/>
        </w:rPr>
        <w:t>Lors de la rédaction de l’appel d’offres, l’acheteur public devra préciser la compétence attendue sur la prise en compte de la biodiversité. La clause pourra s’écrire de la façon suivante :</w:t>
      </w:r>
    </w:p>
    <w:p w14:paraId="56E18933" w14:textId="43E3C7C3" w:rsidR="00A9608F" w:rsidRPr="00E90F53" w:rsidRDefault="00A9608F" w:rsidP="008D08DE">
      <w:pPr>
        <w:rPr>
          <w:rFonts w:cs="Arial"/>
          <w:lang w:eastAsia="fr-FR"/>
        </w:rPr>
      </w:pPr>
    </w:p>
    <w:p w14:paraId="47AE20C4" w14:textId="3FF5B19B" w:rsidR="00670DDA" w:rsidRPr="00E90F53" w:rsidRDefault="00670DDA" w:rsidP="008D08DE">
      <w:pPr>
        <w:pStyle w:val="Titre2"/>
        <w:rPr>
          <w:rFonts w:cs="Arial"/>
          <w:lang w:eastAsia="fr-FR"/>
        </w:rPr>
      </w:pPr>
      <w:r w:rsidRPr="00E90F53">
        <w:rPr>
          <w:rFonts w:cs="Arial"/>
          <w:lang w:eastAsia="fr-FR"/>
        </w:rPr>
        <w:t>Pourquoi la clause ?</w:t>
      </w:r>
    </w:p>
    <w:p w14:paraId="4FAB4B91" w14:textId="25938412" w:rsidR="00670DDA" w:rsidRPr="00E90F53" w:rsidRDefault="00670DDA" w:rsidP="008D08DE">
      <w:pPr>
        <w:rPr>
          <w:rFonts w:eastAsia="Times New Roman" w:cs="Arial"/>
          <w:bCs/>
          <w:lang w:eastAsia="fr-FR"/>
        </w:rPr>
      </w:pPr>
      <w:r w:rsidRPr="00E90F53">
        <w:rPr>
          <w:rFonts w:eastAsia="Times New Roman" w:cs="Arial"/>
          <w:bCs/>
          <w:lang w:eastAsia="fr-FR"/>
        </w:rPr>
        <w:t>Pour enrayer le déclin de la biodiversité, l’intégration de dispositifs spécifiques dans les projets immobiliers permet également de rapprocher les occupants de la Nature, de participer à l’amélioration du bien-être en ville et de répondre à plusieurs problématiques climatiques.</w:t>
      </w:r>
    </w:p>
    <w:p w14:paraId="273E5CA4" w14:textId="124DA3A7" w:rsidR="00670DDA" w:rsidRPr="00E90F53" w:rsidRDefault="00C30D49" w:rsidP="008D08DE">
      <w:pPr>
        <w:rPr>
          <w:rFonts w:eastAsia="Times New Roman" w:cs="Arial"/>
          <w:bCs/>
          <w:lang w:eastAsia="fr-FR"/>
        </w:rPr>
      </w:pPr>
      <w:r w:rsidRPr="00E90F53">
        <w:rPr>
          <w:rFonts w:eastAsia="Times New Roman" w:cs="Arial"/>
          <w:bCs/>
          <w:lang w:eastAsia="fr-FR"/>
        </w:rPr>
        <w:t>D</w:t>
      </w:r>
      <w:r w:rsidR="00670DDA" w:rsidRPr="00E90F53">
        <w:rPr>
          <w:rFonts w:eastAsia="Times New Roman" w:cs="Arial"/>
          <w:bCs/>
          <w:lang w:eastAsia="fr-FR"/>
        </w:rPr>
        <w:t>ès l’amont de l’opération, un diagnostic de site</w:t>
      </w:r>
      <w:r w:rsidRPr="00E90F53">
        <w:rPr>
          <w:rFonts w:eastAsia="Times New Roman" w:cs="Arial"/>
          <w:bCs/>
          <w:lang w:eastAsia="fr-FR"/>
        </w:rPr>
        <w:t xml:space="preserve"> permet de réaliser un état des lieux et d’orienter l’opération vers des solutions pertinentes</w:t>
      </w:r>
      <w:r w:rsidR="00847919" w:rsidRPr="00E90F53">
        <w:rPr>
          <w:rFonts w:eastAsia="Times New Roman" w:cs="Arial"/>
          <w:bCs/>
          <w:lang w:eastAsia="fr-FR"/>
        </w:rPr>
        <w:t xml:space="preserve"> et dans le respect de la réglementation</w:t>
      </w:r>
      <w:r w:rsidRPr="00E90F53">
        <w:rPr>
          <w:rFonts w:eastAsia="Times New Roman" w:cs="Arial"/>
          <w:bCs/>
          <w:lang w:eastAsia="fr-FR"/>
        </w:rPr>
        <w:t>.</w:t>
      </w:r>
    </w:p>
    <w:p w14:paraId="143FC134" w14:textId="0BA8BDE6" w:rsidR="00670DDA" w:rsidRPr="00E90F53" w:rsidRDefault="00670DDA" w:rsidP="008D08DE">
      <w:pPr>
        <w:pStyle w:val="Titre2"/>
        <w:rPr>
          <w:rFonts w:cs="Arial"/>
          <w:lang w:eastAsia="fr-FR"/>
        </w:rPr>
      </w:pPr>
      <w:r w:rsidRPr="00E90F53">
        <w:rPr>
          <w:rFonts w:cs="Arial"/>
          <w:lang w:eastAsia="fr-FR"/>
        </w:rPr>
        <w:t>Points de vigilance</w:t>
      </w:r>
    </w:p>
    <w:p w14:paraId="6309C352" w14:textId="5F854909" w:rsidR="005F6115" w:rsidRPr="00E90F53" w:rsidRDefault="005D31DA" w:rsidP="008D08DE">
      <w:pPr>
        <w:rPr>
          <w:rFonts w:cs="Arial"/>
          <w:lang w:eastAsia="fr-FR"/>
        </w:rPr>
      </w:pPr>
      <w:r w:rsidRPr="00E90F53">
        <w:rPr>
          <w:rFonts w:cs="Arial"/>
          <w:lang w:eastAsia="fr-FR"/>
        </w:rPr>
        <w:t xml:space="preserve">En amont de cette consultation, un diagnostic </w:t>
      </w:r>
      <w:r w:rsidR="00D264F1" w:rsidRPr="00E90F53">
        <w:rPr>
          <w:rFonts w:cs="Arial"/>
          <w:lang w:eastAsia="fr-FR"/>
        </w:rPr>
        <w:t>missionné auprès d’une personne compétente est à prévoir</w:t>
      </w:r>
      <w:r w:rsidRPr="00E90F53">
        <w:rPr>
          <w:rFonts w:cs="Arial"/>
          <w:lang w:eastAsia="fr-FR"/>
        </w:rPr>
        <w:t xml:space="preserve"> suffisamment tôt pour que l’équipe de maîtrise d’œuvre puisse en intégrer les préconisations </w:t>
      </w:r>
      <w:r w:rsidR="00D264F1" w:rsidRPr="00E90F53">
        <w:rPr>
          <w:rFonts w:cs="Arial"/>
          <w:lang w:eastAsia="fr-FR"/>
        </w:rPr>
        <w:t>dès</w:t>
      </w:r>
      <w:r w:rsidRPr="00E90F53">
        <w:rPr>
          <w:rFonts w:cs="Arial"/>
          <w:lang w:eastAsia="fr-FR"/>
        </w:rPr>
        <w:t xml:space="preserve"> le </w:t>
      </w:r>
      <w:r w:rsidR="00D264F1" w:rsidRPr="00E90F53">
        <w:rPr>
          <w:rFonts w:cs="Arial"/>
          <w:lang w:eastAsia="fr-FR"/>
        </w:rPr>
        <w:t>début de la conception.</w:t>
      </w:r>
    </w:p>
    <w:sectPr w:rsidR="005F6115" w:rsidRPr="00E90F53" w:rsidSect="00CD5BAD">
      <w:headerReference w:type="default" r:id="rId19"/>
      <w:footerReference w:type="default" r:id="rId20"/>
      <w:headerReference w:type="first" r:id="rId21"/>
      <w:footerReference w:type="first" r:id="rId22"/>
      <w:pgSz w:w="11906" w:h="16838"/>
      <w:pgMar w:top="720" w:right="720" w:bottom="720" w:left="720" w:header="567"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27EF7" w14:textId="77777777" w:rsidR="00317CAE" w:rsidRDefault="00317CAE" w:rsidP="00C16068">
      <w:pPr>
        <w:spacing w:after="0"/>
      </w:pPr>
      <w:r>
        <w:separator/>
      </w:r>
    </w:p>
  </w:endnote>
  <w:endnote w:type="continuationSeparator" w:id="0">
    <w:p w14:paraId="754EA34C" w14:textId="77777777" w:rsidR="00317CAE" w:rsidRDefault="00317CAE" w:rsidP="00C160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1D5F" w14:textId="515636FB" w:rsidR="0007311A" w:rsidRDefault="0007311A">
    <w:pPr>
      <w:pStyle w:val="Pieddepage"/>
    </w:pPr>
    <w:r>
      <w:rPr>
        <w:noProof/>
        <w:lang w:eastAsia="fr-FR"/>
      </w:rPr>
      <w:drawing>
        <wp:anchor distT="0" distB="0" distL="114300" distR="114300" simplePos="0" relativeHeight="251659264" behindDoc="0" locked="0" layoutInCell="1" hidden="0" allowOverlap="1" wp14:anchorId="738810D3" wp14:editId="112F182E">
          <wp:simplePos x="0" y="0"/>
          <wp:positionH relativeFrom="margin">
            <wp:align>right</wp:align>
          </wp:positionH>
          <wp:positionV relativeFrom="paragraph">
            <wp:posOffset>-9225</wp:posOffset>
          </wp:positionV>
          <wp:extent cx="6621185" cy="680412"/>
          <wp:effectExtent l="0" t="0" r="0" b="5715"/>
          <wp:wrapNone/>
          <wp:docPr id="172403201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cstate="screen">
                    <a:extLst>
                      <a:ext uri="{28A0092B-C50C-407E-A947-70E740481C1C}">
                        <a14:useLocalDpi xmlns:a14="http://schemas.microsoft.com/office/drawing/2010/main"/>
                      </a:ext>
                    </a:extLst>
                  </a:blip>
                  <a:srcRect/>
                  <a:stretch>
                    <a:fillRect/>
                  </a:stretch>
                </pic:blipFill>
                <pic:spPr>
                  <a:xfrm>
                    <a:off x="0" y="0"/>
                    <a:ext cx="6621185" cy="680412"/>
                  </a:xfrm>
                  <a:prstGeom prst="rect">
                    <a:avLst/>
                  </a:prstGeom>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5494" w14:textId="3B47EF9A" w:rsidR="00044F1F" w:rsidRDefault="00044F1F">
    <w:pPr>
      <w:pStyle w:val="Pieddepage"/>
    </w:pPr>
    <w:r>
      <w:rPr>
        <w:noProof/>
        <w:lang w:eastAsia="fr-FR"/>
      </w:rPr>
      <w:drawing>
        <wp:anchor distT="0" distB="0" distL="114300" distR="114300" simplePos="0" relativeHeight="251664384" behindDoc="0" locked="0" layoutInCell="1" hidden="0" allowOverlap="1" wp14:anchorId="51BFAC8E" wp14:editId="414B939C">
          <wp:simplePos x="0" y="0"/>
          <wp:positionH relativeFrom="margin">
            <wp:posOffset>0</wp:posOffset>
          </wp:positionH>
          <wp:positionV relativeFrom="paragraph">
            <wp:posOffset>-635</wp:posOffset>
          </wp:positionV>
          <wp:extent cx="6621185" cy="680412"/>
          <wp:effectExtent l="0" t="0" r="0" b="5715"/>
          <wp:wrapNone/>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cstate="screen">
                    <a:extLst>
                      <a:ext uri="{28A0092B-C50C-407E-A947-70E740481C1C}">
                        <a14:useLocalDpi xmlns:a14="http://schemas.microsoft.com/office/drawing/2010/main"/>
                      </a:ext>
                    </a:extLst>
                  </a:blip>
                  <a:srcRect/>
                  <a:stretch>
                    <a:fillRect/>
                  </a:stretch>
                </pic:blipFill>
                <pic:spPr>
                  <a:xfrm>
                    <a:off x="0" y="0"/>
                    <a:ext cx="6621185" cy="680412"/>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2EF83" w14:textId="77777777" w:rsidR="00317CAE" w:rsidRDefault="00317CAE" w:rsidP="00C16068">
      <w:pPr>
        <w:spacing w:after="0"/>
      </w:pPr>
      <w:r>
        <w:separator/>
      </w:r>
    </w:p>
  </w:footnote>
  <w:footnote w:type="continuationSeparator" w:id="0">
    <w:p w14:paraId="32F065A2" w14:textId="77777777" w:rsidR="00317CAE" w:rsidRDefault="00317CAE" w:rsidP="00C160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4F62" w14:textId="1F5B0DEE" w:rsidR="006501B9" w:rsidRPr="00606706" w:rsidRDefault="00460FE8" w:rsidP="00460FE8">
    <w:pPr>
      <w:jc w:val="center"/>
      <w:rPr>
        <w:b/>
        <w:bCs/>
        <w:color w:val="7F7F7F" w:themeColor="text1" w:themeTint="80"/>
      </w:rPr>
    </w:pPr>
    <w:r>
      <w:rPr>
        <w:rFonts w:ascii="Calibri" w:eastAsia="Calibri" w:hAnsi="Calibri" w:cs="Calibri"/>
        <w:noProof/>
        <w:color w:val="000000"/>
        <w:sz w:val="14"/>
        <w:szCs w:val="14"/>
        <w:lang w:eastAsia="fr-FR"/>
      </w:rPr>
      <w:drawing>
        <wp:anchor distT="0" distB="0" distL="114300" distR="114300" simplePos="0" relativeHeight="251667456" behindDoc="0" locked="0" layoutInCell="1" allowOverlap="1" wp14:anchorId="7EFB79D5" wp14:editId="69B3F79B">
          <wp:simplePos x="0" y="0"/>
          <wp:positionH relativeFrom="margin">
            <wp:align>right</wp:align>
          </wp:positionH>
          <wp:positionV relativeFrom="paragraph">
            <wp:posOffset>-130175</wp:posOffset>
          </wp:positionV>
          <wp:extent cx="1037048" cy="586597"/>
          <wp:effectExtent l="0" t="0" r="0" b="444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screen">
                    <a:extLst>
                      <a:ext uri="{28A0092B-C50C-407E-A947-70E740481C1C}">
                        <a14:useLocalDpi xmlns:a14="http://schemas.microsoft.com/office/drawing/2010/main"/>
                      </a:ext>
                    </a:extLst>
                  </a:blip>
                  <a:stretch>
                    <a:fillRect/>
                  </a:stretch>
                </pic:blipFill>
                <pic:spPr>
                  <a:xfrm>
                    <a:off x="0" y="0"/>
                    <a:ext cx="1037048" cy="586597"/>
                  </a:xfrm>
                  <a:prstGeom prst="rect">
                    <a:avLst/>
                  </a:prstGeom>
                </pic:spPr>
              </pic:pic>
            </a:graphicData>
          </a:graphic>
          <wp14:sizeRelH relativeFrom="page">
            <wp14:pctWidth>0</wp14:pctWidth>
          </wp14:sizeRelH>
          <wp14:sizeRelV relativeFrom="page">
            <wp14:pctHeight>0</wp14:pctHeight>
          </wp14:sizeRelV>
        </wp:anchor>
      </w:drawing>
    </w:r>
    <w:r w:rsidR="008C0620" w:rsidRPr="00B05968">
      <w:rPr>
        <w:rFonts w:ascii="Calibri" w:eastAsia="Calibri" w:hAnsi="Calibri" w:cs="Calibri"/>
        <w:b/>
        <w:bCs/>
        <w:noProof/>
        <w:color w:val="04ADD8" w:themeColor="accent1"/>
        <w:sz w:val="14"/>
        <w:szCs w:val="14"/>
        <w:lang w:eastAsia="fr-FR"/>
      </w:rPr>
      <w:drawing>
        <wp:anchor distT="0" distB="0" distL="114300" distR="114300" simplePos="0" relativeHeight="251660288" behindDoc="0" locked="0" layoutInCell="1" allowOverlap="1" wp14:anchorId="657CE562" wp14:editId="6048AF1A">
          <wp:simplePos x="0" y="0"/>
          <wp:positionH relativeFrom="margin">
            <wp:align>left</wp:align>
          </wp:positionH>
          <wp:positionV relativeFrom="paragraph">
            <wp:posOffset>-76835</wp:posOffset>
          </wp:positionV>
          <wp:extent cx="1078301" cy="552739"/>
          <wp:effectExtent l="0" t="0" r="7620" b="0"/>
          <wp:wrapNone/>
          <wp:docPr id="1724032015" name="image1.jpg" descr="X:\NOVABUILD\PRINT\PAPETERIE\_pour word\Novabuild_logo_coul.jpg"/>
          <wp:cNvGraphicFramePr/>
          <a:graphic xmlns:a="http://schemas.openxmlformats.org/drawingml/2006/main">
            <a:graphicData uri="http://schemas.openxmlformats.org/drawingml/2006/picture">
              <pic:pic xmlns:pic="http://schemas.openxmlformats.org/drawingml/2006/picture">
                <pic:nvPicPr>
                  <pic:cNvPr id="0" name="image1.jpg" descr="X:\NOVABUILD\PRINT\PAPETERIE\_pour word\Novabuild_logo_coul.jpg"/>
                  <pic:cNvPicPr preferRelativeResize="0"/>
                </pic:nvPicPr>
                <pic:blipFill>
                  <a:blip r:embed="rId2" cstate="screen">
                    <a:extLst>
                      <a:ext uri="{28A0092B-C50C-407E-A947-70E740481C1C}">
                        <a14:useLocalDpi xmlns:a14="http://schemas.microsoft.com/office/drawing/2010/main"/>
                      </a:ext>
                    </a:extLst>
                  </a:blip>
                  <a:srcRect/>
                  <a:stretch>
                    <a:fillRect/>
                  </a:stretch>
                </pic:blipFill>
                <pic:spPr>
                  <a:xfrm>
                    <a:off x="0" y="0"/>
                    <a:ext cx="1078301" cy="552739"/>
                  </a:xfrm>
                  <a:prstGeom prst="rect">
                    <a:avLst/>
                  </a:prstGeom>
                  <a:ln/>
                </pic:spPr>
              </pic:pic>
            </a:graphicData>
          </a:graphic>
          <wp14:sizeRelH relativeFrom="page">
            <wp14:pctWidth>0</wp14:pctWidth>
          </wp14:sizeRelH>
          <wp14:sizeRelV relativeFrom="page">
            <wp14:pctHeight>0</wp14:pctHeight>
          </wp14:sizeRelV>
        </wp:anchor>
      </w:drawing>
    </w:r>
    <w:r w:rsidR="006501B9" w:rsidRPr="00606706">
      <w:rPr>
        <w:b/>
        <w:bCs/>
        <w:color w:val="7F7F7F" w:themeColor="text1" w:themeTint="80"/>
      </w:rPr>
      <w:t>Clauses contractuelles sur la biodiversité</w:t>
    </w:r>
  </w:p>
  <w:p w14:paraId="3EF1E53B" w14:textId="74FF5C86" w:rsidR="001B4445" w:rsidRPr="00606706" w:rsidRDefault="001B4445" w:rsidP="00460FE8">
    <w:pPr>
      <w:jc w:val="center"/>
      <w:rPr>
        <w:rFonts w:cs="Arial"/>
        <w:i/>
        <w:iCs/>
        <w:color w:val="7F7F7F" w:themeColor="text1" w:themeTint="80"/>
        <w:sz w:val="16"/>
        <w:szCs w:val="16"/>
      </w:rPr>
    </w:pPr>
    <w:r w:rsidRPr="00606706">
      <w:rPr>
        <w:rFonts w:cs="Arial"/>
        <w:i/>
        <w:iCs/>
        <w:color w:val="7F7F7F" w:themeColor="text1" w:themeTint="80"/>
        <w:sz w:val="16"/>
        <w:szCs w:val="16"/>
      </w:rPr>
      <w:t>Janvier 2022</w:t>
    </w:r>
  </w:p>
  <w:p w14:paraId="3D310BB2" w14:textId="011BB77E" w:rsidR="001B4445" w:rsidRPr="001B4445" w:rsidRDefault="001B4445" w:rsidP="001B44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A772" w14:textId="25649EB9" w:rsidR="001B4445" w:rsidRPr="00CD5BAD" w:rsidRDefault="00460FE8" w:rsidP="00606706">
    <w:pPr>
      <w:pStyle w:val="Titre"/>
      <w:jc w:val="right"/>
      <w:rPr>
        <w:rFonts w:ascii="Arial" w:hAnsi="Arial" w:cs="Arial"/>
        <w:i/>
        <w:iCs/>
        <w:sz w:val="16"/>
        <w:szCs w:val="16"/>
      </w:rPr>
    </w:pPr>
    <w:r>
      <w:rPr>
        <w:rFonts w:ascii="Calibri" w:eastAsia="Calibri" w:hAnsi="Calibri" w:cs="Calibri"/>
        <w:noProof/>
        <w:color w:val="000000"/>
        <w:sz w:val="14"/>
        <w:szCs w:val="14"/>
        <w:lang w:eastAsia="fr-FR"/>
      </w:rPr>
      <w:drawing>
        <wp:anchor distT="0" distB="0" distL="114300" distR="114300" simplePos="0" relativeHeight="251665408" behindDoc="0" locked="0" layoutInCell="1" allowOverlap="1" wp14:anchorId="2029DCE0" wp14:editId="3EE1A991">
          <wp:simplePos x="0" y="0"/>
          <wp:positionH relativeFrom="margin">
            <wp:align>right</wp:align>
          </wp:positionH>
          <wp:positionV relativeFrom="paragraph">
            <wp:posOffset>-126365</wp:posOffset>
          </wp:positionV>
          <wp:extent cx="1037048" cy="586597"/>
          <wp:effectExtent l="0" t="0" r="0" b="444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screen">
                    <a:extLst>
                      <a:ext uri="{28A0092B-C50C-407E-A947-70E740481C1C}">
                        <a14:useLocalDpi xmlns:a14="http://schemas.microsoft.com/office/drawing/2010/main"/>
                      </a:ext>
                    </a:extLst>
                  </a:blip>
                  <a:stretch>
                    <a:fillRect/>
                  </a:stretch>
                </pic:blipFill>
                <pic:spPr>
                  <a:xfrm>
                    <a:off x="0" y="0"/>
                    <a:ext cx="1037048" cy="586597"/>
                  </a:xfrm>
                  <a:prstGeom prst="rect">
                    <a:avLst/>
                  </a:prstGeom>
                </pic:spPr>
              </pic:pic>
            </a:graphicData>
          </a:graphic>
          <wp14:sizeRelH relativeFrom="page">
            <wp14:pctWidth>0</wp14:pctWidth>
          </wp14:sizeRelH>
          <wp14:sizeRelV relativeFrom="page">
            <wp14:pctHeight>0</wp14:pctHeight>
          </wp14:sizeRelV>
        </wp:anchor>
      </w:drawing>
    </w:r>
    <w:r w:rsidR="00CD5BAD">
      <w:rPr>
        <w:rFonts w:ascii="Calibri" w:eastAsia="Calibri" w:hAnsi="Calibri" w:cs="Calibri"/>
        <w:noProof/>
        <w:color w:val="000000"/>
        <w:sz w:val="14"/>
        <w:szCs w:val="14"/>
        <w:lang w:eastAsia="fr-FR"/>
      </w:rPr>
      <w:drawing>
        <wp:anchor distT="0" distB="0" distL="114300" distR="114300" simplePos="0" relativeHeight="251662336" behindDoc="0" locked="0" layoutInCell="1" allowOverlap="1" wp14:anchorId="5A9D9AD8" wp14:editId="6B4A4115">
          <wp:simplePos x="0" y="0"/>
          <wp:positionH relativeFrom="column">
            <wp:posOffset>-51435</wp:posOffset>
          </wp:positionH>
          <wp:positionV relativeFrom="paragraph">
            <wp:posOffset>-77003</wp:posOffset>
          </wp:positionV>
          <wp:extent cx="1078301" cy="552739"/>
          <wp:effectExtent l="0" t="0" r="7620" b="0"/>
          <wp:wrapNone/>
          <wp:docPr id="6" name="image1.jpg" descr="X:\NOVABUILD\PRINT\PAPETERIE\_pour word\Novabuild_logo_coul.jpg"/>
          <wp:cNvGraphicFramePr/>
          <a:graphic xmlns:a="http://schemas.openxmlformats.org/drawingml/2006/main">
            <a:graphicData uri="http://schemas.openxmlformats.org/drawingml/2006/picture">
              <pic:pic xmlns:pic="http://schemas.openxmlformats.org/drawingml/2006/picture">
                <pic:nvPicPr>
                  <pic:cNvPr id="0" name="image1.jpg" descr="X:\NOVABUILD\PRINT\PAPETERIE\_pour word\Novabuild_logo_coul.jpg"/>
                  <pic:cNvPicPr preferRelativeResize="0"/>
                </pic:nvPicPr>
                <pic:blipFill>
                  <a:blip r:embed="rId2" cstate="screen">
                    <a:extLst>
                      <a:ext uri="{28A0092B-C50C-407E-A947-70E740481C1C}">
                        <a14:useLocalDpi xmlns:a14="http://schemas.microsoft.com/office/drawing/2010/main"/>
                      </a:ext>
                    </a:extLst>
                  </a:blip>
                  <a:srcRect/>
                  <a:stretch>
                    <a:fillRect/>
                  </a:stretch>
                </pic:blipFill>
                <pic:spPr>
                  <a:xfrm>
                    <a:off x="0" y="0"/>
                    <a:ext cx="1078301" cy="552739"/>
                  </a:xfrm>
                  <a:prstGeom prst="rect">
                    <a:avLst/>
                  </a:prstGeom>
                  <a:ln/>
                </pic:spPr>
              </pic:pic>
            </a:graphicData>
          </a:graphic>
          <wp14:sizeRelH relativeFrom="page">
            <wp14:pctWidth>0</wp14:pctWidth>
          </wp14:sizeRelH>
          <wp14:sizeRelV relativeFrom="page">
            <wp14:pctHeight>0</wp14:pctHeight>
          </wp14:sizeRelV>
        </wp:anchor>
      </w:drawing>
    </w:r>
    <w:r w:rsidR="00CD5BA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53B"/>
    <w:multiLevelType w:val="hybridMultilevel"/>
    <w:tmpl w:val="32D6BA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520074"/>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08FF621A"/>
    <w:multiLevelType w:val="hybridMultilevel"/>
    <w:tmpl w:val="B1628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03469A"/>
    <w:multiLevelType w:val="hybridMultilevel"/>
    <w:tmpl w:val="911EAA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82C748C"/>
    <w:multiLevelType w:val="hybridMultilevel"/>
    <w:tmpl w:val="DC183512"/>
    <w:lvl w:ilvl="0" w:tplc="3516FE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E83074"/>
    <w:multiLevelType w:val="hybridMultilevel"/>
    <w:tmpl w:val="01660A5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DB30656"/>
    <w:multiLevelType w:val="multilevel"/>
    <w:tmpl w:val="A67E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785DA6"/>
    <w:multiLevelType w:val="multilevel"/>
    <w:tmpl w:val="0980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6F0367"/>
    <w:multiLevelType w:val="hybridMultilevel"/>
    <w:tmpl w:val="856E6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D36CFF"/>
    <w:multiLevelType w:val="hybridMultilevel"/>
    <w:tmpl w:val="8C645E02"/>
    <w:lvl w:ilvl="0" w:tplc="86E4744C">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DD96A6A"/>
    <w:multiLevelType w:val="hybridMultilevel"/>
    <w:tmpl w:val="2DFA373A"/>
    <w:lvl w:ilvl="0" w:tplc="2766DA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243D85"/>
    <w:multiLevelType w:val="hybridMultilevel"/>
    <w:tmpl w:val="22906228"/>
    <w:lvl w:ilvl="0" w:tplc="86E474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F4678D"/>
    <w:multiLevelType w:val="hybridMultilevel"/>
    <w:tmpl w:val="A04CFA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DB0562B"/>
    <w:multiLevelType w:val="hybridMultilevel"/>
    <w:tmpl w:val="A704D030"/>
    <w:lvl w:ilvl="0" w:tplc="3516FE12">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72613632"/>
    <w:multiLevelType w:val="multilevel"/>
    <w:tmpl w:val="C01C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D345C6"/>
    <w:multiLevelType w:val="hybridMultilevel"/>
    <w:tmpl w:val="E266E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
  </w:num>
  <w:num w:numId="4">
    <w:abstractNumId w:val="2"/>
  </w:num>
  <w:num w:numId="5">
    <w:abstractNumId w:val="0"/>
  </w:num>
  <w:num w:numId="6">
    <w:abstractNumId w:val="11"/>
  </w:num>
  <w:num w:numId="7">
    <w:abstractNumId w:val="9"/>
  </w:num>
  <w:num w:numId="8">
    <w:abstractNumId w:val="13"/>
  </w:num>
  <w:num w:numId="9">
    <w:abstractNumId w:val="4"/>
  </w:num>
  <w:num w:numId="10">
    <w:abstractNumId w:val="12"/>
  </w:num>
  <w:num w:numId="11">
    <w:abstractNumId w:val="15"/>
  </w:num>
  <w:num w:numId="12">
    <w:abstractNumId w:val="10"/>
  </w:num>
  <w:num w:numId="13">
    <w:abstractNumId w:val="3"/>
  </w:num>
  <w:num w:numId="14">
    <w:abstractNumId w:val="5"/>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15F"/>
    <w:rsid w:val="00004A69"/>
    <w:rsid w:val="00013611"/>
    <w:rsid w:val="000202F1"/>
    <w:rsid w:val="00020FD3"/>
    <w:rsid w:val="00025CAB"/>
    <w:rsid w:val="00031912"/>
    <w:rsid w:val="00031B79"/>
    <w:rsid w:val="00036D59"/>
    <w:rsid w:val="00040AC4"/>
    <w:rsid w:val="00044189"/>
    <w:rsid w:val="00044F1F"/>
    <w:rsid w:val="0004670E"/>
    <w:rsid w:val="000548D7"/>
    <w:rsid w:val="00054F47"/>
    <w:rsid w:val="000627F3"/>
    <w:rsid w:val="0007311A"/>
    <w:rsid w:val="00081571"/>
    <w:rsid w:val="0009060B"/>
    <w:rsid w:val="00093094"/>
    <w:rsid w:val="000A2E05"/>
    <w:rsid w:val="000B3EC3"/>
    <w:rsid w:val="000B7A47"/>
    <w:rsid w:val="000C1A49"/>
    <w:rsid w:val="000C2EC0"/>
    <w:rsid w:val="000C6FDF"/>
    <w:rsid w:val="000C7070"/>
    <w:rsid w:val="000D103D"/>
    <w:rsid w:val="000D1C71"/>
    <w:rsid w:val="000D57BF"/>
    <w:rsid w:val="000E08B5"/>
    <w:rsid w:val="000E4E63"/>
    <w:rsid w:val="000E5D1E"/>
    <w:rsid w:val="000F2501"/>
    <w:rsid w:val="000F626D"/>
    <w:rsid w:val="000F6A12"/>
    <w:rsid w:val="00101CA8"/>
    <w:rsid w:val="00102C67"/>
    <w:rsid w:val="00103124"/>
    <w:rsid w:val="001079C2"/>
    <w:rsid w:val="001145B1"/>
    <w:rsid w:val="00121F0C"/>
    <w:rsid w:val="00133505"/>
    <w:rsid w:val="00133E16"/>
    <w:rsid w:val="00135B80"/>
    <w:rsid w:val="00141AB4"/>
    <w:rsid w:val="00143CF1"/>
    <w:rsid w:val="0014695E"/>
    <w:rsid w:val="001474D8"/>
    <w:rsid w:val="00153AB6"/>
    <w:rsid w:val="00157588"/>
    <w:rsid w:val="00160B05"/>
    <w:rsid w:val="001614E5"/>
    <w:rsid w:val="00167679"/>
    <w:rsid w:val="00170C5C"/>
    <w:rsid w:val="00174C3F"/>
    <w:rsid w:val="001766AA"/>
    <w:rsid w:val="001771E1"/>
    <w:rsid w:val="0018105F"/>
    <w:rsid w:val="001835B6"/>
    <w:rsid w:val="00187E72"/>
    <w:rsid w:val="001930ED"/>
    <w:rsid w:val="0019376C"/>
    <w:rsid w:val="00195396"/>
    <w:rsid w:val="001A2FE3"/>
    <w:rsid w:val="001A4C3F"/>
    <w:rsid w:val="001A58A3"/>
    <w:rsid w:val="001A640C"/>
    <w:rsid w:val="001B4445"/>
    <w:rsid w:val="001C1533"/>
    <w:rsid w:val="001C1D45"/>
    <w:rsid w:val="001C1F58"/>
    <w:rsid w:val="001C4E32"/>
    <w:rsid w:val="001D7BDA"/>
    <w:rsid w:val="001F589F"/>
    <w:rsid w:val="001F5F66"/>
    <w:rsid w:val="001F7B20"/>
    <w:rsid w:val="00203596"/>
    <w:rsid w:val="00211637"/>
    <w:rsid w:val="00211BE8"/>
    <w:rsid w:val="002129D9"/>
    <w:rsid w:val="00221E2B"/>
    <w:rsid w:val="00227A56"/>
    <w:rsid w:val="002452AE"/>
    <w:rsid w:val="00247DE2"/>
    <w:rsid w:val="00253E78"/>
    <w:rsid w:val="00254BF0"/>
    <w:rsid w:val="002565C7"/>
    <w:rsid w:val="00256CF3"/>
    <w:rsid w:val="0027458E"/>
    <w:rsid w:val="0027735B"/>
    <w:rsid w:val="00286BE6"/>
    <w:rsid w:val="002942F9"/>
    <w:rsid w:val="002B78F2"/>
    <w:rsid w:val="002D6249"/>
    <w:rsid w:val="002D747F"/>
    <w:rsid w:val="002E226A"/>
    <w:rsid w:val="002E2E2B"/>
    <w:rsid w:val="002E46B9"/>
    <w:rsid w:val="002F3D7D"/>
    <w:rsid w:val="002F3D96"/>
    <w:rsid w:val="002F6774"/>
    <w:rsid w:val="00300795"/>
    <w:rsid w:val="003009D6"/>
    <w:rsid w:val="003030A7"/>
    <w:rsid w:val="00303CA4"/>
    <w:rsid w:val="00311160"/>
    <w:rsid w:val="00311A0E"/>
    <w:rsid w:val="00317CAE"/>
    <w:rsid w:val="003206DC"/>
    <w:rsid w:val="00321105"/>
    <w:rsid w:val="003226A8"/>
    <w:rsid w:val="00342977"/>
    <w:rsid w:val="00344DA9"/>
    <w:rsid w:val="0035019A"/>
    <w:rsid w:val="00356E04"/>
    <w:rsid w:val="003573E7"/>
    <w:rsid w:val="0036096F"/>
    <w:rsid w:val="003629F1"/>
    <w:rsid w:val="00362FF9"/>
    <w:rsid w:val="00363675"/>
    <w:rsid w:val="00382880"/>
    <w:rsid w:val="00382CA9"/>
    <w:rsid w:val="003856D5"/>
    <w:rsid w:val="0038625B"/>
    <w:rsid w:val="003A543E"/>
    <w:rsid w:val="003A78E7"/>
    <w:rsid w:val="003B009D"/>
    <w:rsid w:val="003B0B0C"/>
    <w:rsid w:val="003B7F71"/>
    <w:rsid w:val="003C4494"/>
    <w:rsid w:val="003C537C"/>
    <w:rsid w:val="003D0A30"/>
    <w:rsid w:val="003D1B6E"/>
    <w:rsid w:val="003E0E6B"/>
    <w:rsid w:val="003E1718"/>
    <w:rsid w:val="003E2042"/>
    <w:rsid w:val="003E3165"/>
    <w:rsid w:val="003E437A"/>
    <w:rsid w:val="003E6459"/>
    <w:rsid w:val="003F14A7"/>
    <w:rsid w:val="003F2F70"/>
    <w:rsid w:val="003F562D"/>
    <w:rsid w:val="003F7E35"/>
    <w:rsid w:val="00400BD4"/>
    <w:rsid w:val="0040140D"/>
    <w:rsid w:val="004035BC"/>
    <w:rsid w:val="00406498"/>
    <w:rsid w:val="00407D2D"/>
    <w:rsid w:val="004109FC"/>
    <w:rsid w:val="0041435C"/>
    <w:rsid w:val="00422F3C"/>
    <w:rsid w:val="004239C8"/>
    <w:rsid w:val="00435A0D"/>
    <w:rsid w:val="00444C99"/>
    <w:rsid w:val="0045149D"/>
    <w:rsid w:val="004535F7"/>
    <w:rsid w:val="00460FE8"/>
    <w:rsid w:val="00467603"/>
    <w:rsid w:val="00473F21"/>
    <w:rsid w:val="00485D6C"/>
    <w:rsid w:val="004918DD"/>
    <w:rsid w:val="0049222E"/>
    <w:rsid w:val="004A4475"/>
    <w:rsid w:val="004B047E"/>
    <w:rsid w:val="004C0E46"/>
    <w:rsid w:val="004C32B4"/>
    <w:rsid w:val="004C490D"/>
    <w:rsid w:val="004D1E61"/>
    <w:rsid w:val="004E112C"/>
    <w:rsid w:val="004F051A"/>
    <w:rsid w:val="004F2935"/>
    <w:rsid w:val="004F422C"/>
    <w:rsid w:val="00513E60"/>
    <w:rsid w:val="005174FC"/>
    <w:rsid w:val="005220BB"/>
    <w:rsid w:val="00526025"/>
    <w:rsid w:val="0052736A"/>
    <w:rsid w:val="00533493"/>
    <w:rsid w:val="00533EC7"/>
    <w:rsid w:val="005367E5"/>
    <w:rsid w:val="005515DC"/>
    <w:rsid w:val="005532A1"/>
    <w:rsid w:val="00556E61"/>
    <w:rsid w:val="005637B3"/>
    <w:rsid w:val="0056451E"/>
    <w:rsid w:val="00565539"/>
    <w:rsid w:val="00584FC2"/>
    <w:rsid w:val="005855A9"/>
    <w:rsid w:val="0058705B"/>
    <w:rsid w:val="005939F0"/>
    <w:rsid w:val="005A1D54"/>
    <w:rsid w:val="005A29BC"/>
    <w:rsid w:val="005A719D"/>
    <w:rsid w:val="005B11B4"/>
    <w:rsid w:val="005D14AF"/>
    <w:rsid w:val="005D31DA"/>
    <w:rsid w:val="005D40E7"/>
    <w:rsid w:val="005D687F"/>
    <w:rsid w:val="005D691B"/>
    <w:rsid w:val="005E0A28"/>
    <w:rsid w:val="005E45A8"/>
    <w:rsid w:val="005F08A3"/>
    <w:rsid w:val="005F2106"/>
    <w:rsid w:val="005F6115"/>
    <w:rsid w:val="006021EA"/>
    <w:rsid w:val="0060323B"/>
    <w:rsid w:val="00606320"/>
    <w:rsid w:val="00606706"/>
    <w:rsid w:val="00614954"/>
    <w:rsid w:val="006150D0"/>
    <w:rsid w:val="00627D5B"/>
    <w:rsid w:val="00643687"/>
    <w:rsid w:val="0064771E"/>
    <w:rsid w:val="0064785C"/>
    <w:rsid w:val="006501B9"/>
    <w:rsid w:val="006547C4"/>
    <w:rsid w:val="00662B88"/>
    <w:rsid w:val="006660EB"/>
    <w:rsid w:val="00670DDA"/>
    <w:rsid w:val="00671B73"/>
    <w:rsid w:val="0067245F"/>
    <w:rsid w:val="00672C99"/>
    <w:rsid w:val="00673220"/>
    <w:rsid w:val="0067389A"/>
    <w:rsid w:val="0067741E"/>
    <w:rsid w:val="00684AAE"/>
    <w:rsid w:val="00690A10"/>
    <w:rsid w:val="00691D46"/>
    <w:rsid w:val="006A1AA4"/>
    <w:rsid w:val="006A1F49"/>
    <w:rsid w:val="006A3D99"/>
    <w:rsid w:val="006A5B0C"/>
    <w:rsid w:val="006A644D"/>
    <w:rsid w:val="006B50DE"/>
    <w:rsid w:val="006C0445"/>
    <w:rsid w:val="006C1C4B"/>
    <w:rsid w:val="006C265E"/>
    <w:rsid w:val="006C5793"/>
    <w:rsid w:val="006D04BE"/>
    <w:rsid w:val="006E0A48"/>
    <w:rsid w:val="006E0FF0"/>
    <w:rsid w:val="006E552D"/>
    <w:rsid w:val="006F26A0"/>
    <w:rsid w:val="006F2F3B"/>
    <w:rsid w:val="006F2F4B"/>
    <w:rsid w:val="006F3864"/>
    <w:rsid w:val="006F5D74"/>
    <w:rsid w:val="006F614A"/>
    <w:rsid w:val="00705DA9"/>
    <w:rsid w:val="00705FD3"/>
    <w:rsid w:val="007156F3"/>
    <w:rsid w:val="00715FEC"/>
    <w:rsid w:val="00716B2E"/>
    <w:rsid w:val="00721CC2"/>
    <w:rsid w:val="00727E44"/>
    <w:rsid w:val="00730103"/>
    <w:rsid w:val="00733F16"/>
    <w:rsid w:val="00744F30"/>
    <w:rsid w:val="00747856"/>
    <w:rsid w:val="00751D4B"/>
    <w:rsid w:val="00755C18"/>
    <w:rsid w:val="0075792A"/>
    <w:rsid w:val="00757D29"/>
    <w:rsid w:val="00760B87"/>
    <w:rsid w:val="00760BCF"/>
    <w:rsid w:val="00764051"/>
    <w:rsid w:val="00764418"/>
    <w:rsid w:val="007644BB"/>
    <w:rsid w:val="0076456B"/>
    <w:rsid w:val="00776E36"/>
    <w:rsid w:val="007864E4"/>
    <w:rsid w:val="007A6575"/>
    <w:rsid w:val="007B1D2A"/>
    <w:rsid w:val="007B3020"/>
    <w:rsid w:val="007B711E"/>
    <w:rsid w:val="007C6095"/>
    <w:rsid w:val="007C61EE"/>
    <w:rsid w:val="007E16DD"/>
    <w:rsid w:val="007E262C"/>
    <w:rsid w:val="007F77C3"/>
    <w:rsid w:val="00805F18"/>
    <w:rsid w:val="00811CCE"/>
    <w:rsid w:val="008179BC"/>
    <w:rsid w:val="0082089C"/>
    <w:rsid w:val="008371F5"/>
    <w:rsid w:val="00837361"/>
    <w:rsid w:val="008379E3"/>
    <w:rsid w:val="00847287"/>
    <w:rsid w:val="00847919"/>
    <w:rsid w:val="008536DA"/>
    <w:rsid w:val="0086297D"/>
    <w:rsid w:val="008703CF"/>
    <w:rsid w:val="0087164D"/>
    <w:rsid w:val="008739E8"/>
    <w:rsid w:val="00873A72"/>
    <w:rsid w:val="008752DF"/>
    <w:rsid w:val="00890874"/>
    <w:rsid w:val="008A1627"/>
    <w:rsid w:val="008A1F2E"/>
    <w:rsid w:val="008A3145"/>
    <w:rsid w:val="008B31E8"/>
    <w:rsid w:val="008B517F"/>
    <w:rsid w:val="008B6FAF"/>
    <w:rsid w:val="008B7B25"/>
    <w:rsid w:val="008C0620"/>
    <w:rsid w:val="008C4A0A"/>
    <w:rsid w:val="008C510D"/>
    <w:rsid w:val="008D08DE"/>
    <w:rsid w:val="008E08F0"/>
    <w:rsid w:val="008E0C1C"/>
    <w:rsid w:val="008E1CD6"/>
    <w:rsid w:val="008E4E9B"/>
    <w:rsid w:val="008F0718"/>
    <w:rsid w:val="008F222D"/>
    <w:rsid w:val="008F3809"/>
    <w:rsid w:val="008F45D9"/>
    <w:rsid w:val="0090322D"/>
    <w:rsid w:val="00916C39"/>
    <w:rsid w:val="009231C8"/>
    <w:rsid w:val="00932708"/>
    <w:rsid w:val="00936709"/>
    <w:rsid w:val="0093776C"/>
    <w:rsid w:val="00940F56"/>
    <w:rsid w:val="00961A16"/>
    <w:rsid w:val="00965058"/>
    <w:rsid w:val="00966950"/>
    <w:rsid w:val="00971587"/>
    <w:rsid w:val="00976070"/>
    <w:rsid w:val="00976278"/>
    <w:rsid w:val="00977E93"/>
    <w:rsid w:val="00987AEA"/>
    <w:rsid w:val="0099609D"/>
    <w:rsid w:val="00997369"/>
    <w:rsid w:val="009A07E8"/>
    <w:rsid w:val="009A3692"/>
    <w:rsid w:val="009A3E97"/>
    <w:rsid w:val="009B22F6"/>
    <w:rsid w:val="009B466F"/>
    <w:rsid w:val="009C0762"/>
    <w:rsid w:val="009C356C"/>
    <w:rsid w:val="009C36EE"/>
    <w:rsid w:val="009C4EE2"/>
    <w:rsid w:val="009C5631"/>
    <w:rsid w:val="009C74A6"/>
    <w:rsid w:val="009D03F6"/>
    <w:rsid w:val="009D2F27"/>
    <w:rsid w:val="009D60B9"/>
    <w:rsid w:val="009D75E0"/>
    <w:rsid w:val="009E1B89"/>
    <w:rsid w:val="009E46A1"/>
    <w:rsid w:val="009E625F"/>
    <w:rsid w:val="009E69C5"/>
    <w:rsid w:val="009F0C79"/>
    <w:rsid w:val="009F3752"/>
    <w:rsid w:val="009F3D56"/>
    <w:rsid w:val="009F4C10"/>
    <w:rsid w:val="009F7E11"/>
    <w:rsid w:val="00A02D1A"/>
    <w:rsid w:val="00A11F41"/>
    <w:rsid w:val="00A162C8"/>
    <w:rsid w:val="00A27F06"/>
    <w:rsid w:val="00A346CB"/>
    <w:rsid w:val="00A34B21"/>
    <w:rsid w:val="00A34F38"/>
    <w:rsid w:val="00A356C0"/>
    <w:rsid w:val="00A364F8"/>
    <w:rsid w:val="00A367F6"/>
    <w:rsid w:val="00A47839"/>
    <w:rsid w:val="00A47A1B"/>
    <w:rsid w:val="00A50C60"/>
    <w:rsid w:val="00A60F10"/>
    <w:rsid w:val="00A62BC9"/>
    <w:rsid w:val="00A6400A"/>
    <w:rsid w:val="00A66AC2"/>
    <w:rsid w:val="00A70AAB"/>
    <w:rsid w:val="00A74312"/>
    <w:rsid w:val="00A757E0"/>
    <w:rsid w:val="00A77693"/>
    <w:rsid w:val="00A846FF"/>
    <w:rsid w:val="00A86804"/>
    <w:rsid w:val="00A9005E"/>
    <w:rsid w:val="00A92014"/>
    <w:rsid w:val="00A9397F"/>
    <w:rsid w:val="00A9608F"/>
    <w:rsid w:val="00AA46BB"/>
    <w:rsid w:val="00AB0BB3"/>
    <w:rsid w:val="00AB0C67"/>
    <w:rsid w:val="00AC0D1A"/>
    <w:rsid w:val="00AC2C1D"/>
    <w:rsid w:val="00AC3489"/>
    <w:rsid w:val="00AC5380"/>
    <w:rsid w:val="00AC5D65"/>
    <w:rsid w:val="00AC6168"/>
    <w:rsid w:val="00AC7558"/>
    <w:rsid w:val="00AD6488"/>
    <w:rsid w:val="00AD7771"/>
    <w:rsid w:val="00AE1983"/>
    <w:rsid w:val="00AE5C69"/>
    <w:rsid w:val="00AE606C"/>
    <w:rsid w:val="00AE7746"/>
    <w:rsid w:val="00AF542E"/>
    <w:rsid w:val="00B03BA0"/>
    <w:rsid w:val="00B05968"/>
    <w:rsid w:val="00B103A7"/>
    <w:rsid w:val="00B12327"/>
    <w:rsid w:val="00B13E11"/>
    <w:rsid w:val="00B272F3"/>
    <w:rsid w:val="00B304F3"/>
    <w:rsid w:val="00B31982"/>
    <w:rsid w:val="00B3438E"/>
    <w:rsid w:val="00B363BE"/>
    <w:rsid w:val="00B40D41"/>
    <w:rsid w:val="00B447CE"/>
    <w:rsid w:val="00B45A61"/>
    <w:rsid w:val="00B45BB7"/>
    <w:rsid w:val="00B64BA8"/>
    <w:rsid w:val="00B713A1"/>
    <w:rsid w:val="00B76513"/>
    <w:rsid w:val="00B76576"/>
    <w:rsid w:val="00B77293"/>
    <w:rsid w:val="00B82547"/>
    <w:rsid w:val="00B83A56"/>
    <w:rsid w:val="00B90038"/>
    <w:rsid w:val="00B90ACD"/>
    <w:rsid w:val="00B93108"/>
    <w:rsid w:val="00B95067"/>
    <w:rsid w:val="00BA00EA"/>
    <w:rsid w:val="00BA1E12"/>
    <w:rsid w:val="00BA631A"/>
    <w:rsid w:val="00BA7D63"/>
    <w:rsid w:val="00BB568B"/>
    <w:rsid w:val="00BB6667"/>
    <w:rsid w:val="00BB70E0"/>
    <w:rsid w:val="00BC2434"/>
    <w:rsid w:val="00BC4986"/>
    <w:rsid w:val="00BC7FFB"/>
    <w:rsid w:val="00BE026A"/>
    <w:rsid w:val="00BE5001"/>
    <w:rsid w:val="00BE5F03"/>
    <w:rsid w:val="00BF64AE"/>
    <w:rsid w:val="00BF71F2"/>
    <w:rsid w:val="00C02FA1"/>
    <w:rsid w:val="00C10303"/>
    <w:rsid w:val="00C110C6"/>
    <w:rsid w:val="00C13328"/>
    <w:rsid w:val="00C149EF"/>
    <w:rsid w:val="00C15634"/>
    <w:rsid w:val="00C16068"/>
    <w:rsid w:val="00C17344"/>
    <w:rsid w:val="00C2312C"/>
    <w:rsid w:val="00C26720"/>
    <w:rsid w:val="00C30D49"/>
    <w:rsid w:val="00C32DBA"/>
    <w:rsid w:val="00C33A3D"/>
    <w:rsid w:val="00C421F4"/>
    <w:rsid w:val="00C44B7B"/>
    <w:rsid w:val="00C53CB3"/>
    <w:rsid w:val="00C6212C"/>
    <w:rsid w:val="00C713F0"/>
    <w:rsid w:val="00C7654F"/>
    <w:rsid w:val="00C767E1"/>
    <w:rsid w:val="00C80DFE"/>
    <w:rsid w:val="00C8118D"/>
    <w:rsid w:val="00C9212F"/>
    <w:rsid w:val="00C9415F"/>
    <w:rsid w:val="00C95C13"/>
    <w:rsid w:val="00CA011D"/>
    <w:rsid w:val="00CA448A"/>
    <w:rsid w:val="00CA499D"/>
    <w:rsid w:val="00CB4BAD"/>
    <w:rsid w:val="00CB5B59"/>
    <w:rsid w:val="00CC36D4"/>
    <w:rsid w:val="00CC690C"/>
    <w:rsid w:val="00CD1CB9"/>
    <w:rsid w:val="00CD2459"/>
    <w:rsid w:val="00CD3DF4"/>
    <w:rsid w:val="00CD3F05"/>
    <w:rsid w:val="00CD5BAD"/>
    <w:rsid w:val="00CD7BD8"/>
    <w:rsid w:val="00CE060A"/>
    <w:rsid w:val="00CE08D7"/>
    <w:rsid w:val="00CE1195"/>
    <w:rsid w:val="00CE562D"/>
    <w:rsid w:val="00CE7C27"/>
    <w:rsid w:val="00CF1484"/>
    <w:rsid w:val="00CF3356"/>
    <w:rsid w:val="00CF3EB2"/>
    <w:rsid w:val="00CF6438"/>
    <w:rsid w:val="00D0017C"/>
    <w:rsid w:val="00D0070E"/>
    <w:rsid w:val="00D0344A"/>
    <w:rsid w:val="00D13EFB"/>
    <w:rsid w:val="00D147BC"/>
    <w:rsid w:val="00D14CEA"/>
    <w:rsid w:val="00D177F3"/>
    <w:rsid w:val="00D212BA"/>
    <w:rsid w:val="00D264F1"/>
    <w:rsid w:val="00D33AEF"/>
    <w:rsid w:val="00D43D13"/>
    <w:rsid w:val="00D46BFD"/>
    <w:rsid w:val="00D46C93"/>
    <w:rsid w:val="00D57842"/>
    <w:rsid w:val="00D57BE5"/>
    <w:rsid w:val="00D800F8"/>
    <w:rsid w:val="00D91DC0"/>
    <w:rsid w:val="00D929C8"/>
    <w:rsid w:val="00D93774"/>
    <w:rsid w:val="00D967BB"/>
    <w:rsid w:val="00D97D48"/>
    <w:rsid w:val="00DA7B34"/>
    <w:rsid w:val="00DB30BF"/>
    <w:rsid w:val="00DB404E"/>
    <w:rsid w:val="00DB446B"/>
    <w:rsid w:val="00DB7A20"/>
    <w:rsid w:val="00DC05E8"/>
    <w:rsid w:val="00DC2C54"/>
    <w:rsid w:val="00DD0B96"/>
    <w:rsid w:val="00DD3130"/>
    <w:rsid w:val="00DD511B"/>
    <w:rsid w:val="00DD7B41"/>
    <w:rsid w:val="00DD7E8A"/>
    <w:rsid w:val="00DE182B"/>
    <w:rsid w:val="00DE4621"/>
    <w:rsid w:val="00DE5432"/>
    <w:rsid w:val="00DF303E"/>
    <w:rsid w:val="00E00172"/>
    <w:rsid w:val="00E074E6"/>
    <w:rsid w:val="00E11E8F"/>
    <w:rsid w:val="00E225EF"/>
    <w:rsid w:val="00E22F71"/>
    <w:rsid w:val="00E24650"/>
    <w:rsid w:val="00E27821"/>
    <w:rsid w:val="00E52B20"/>
    <w:rsid w:val="00E53028"/>
    <w:rsid w:val="00E573C9"/>
    <w:rsid w:val="00E648D8"/>
    <w:rsid w:val="00E67753"/>
    <w:rsid w:val="00E70342"/>
    <w:rsid w:val="00E7349D"/>
    <w:rsid w:val="00E84F0E"/>
    <w:rsid w:val="00E86ED0"/>
    <w:rsid w:val="00E90F53"/>
    <w:rsid w:val="00EA14FB"/>
    <w:rsid w:val="00EA43E5"/>
    <w:rsid w:val="00EA586A"/>
    <w:rsid w:val="00EB043D"/>
    <w:rsid w:val="00EB2C47"/>
    <w:rsid w:val="00EB4FB6"/>
    <w:rsid w:val="00EB7647"/>
    <w:rsid w:val="00EC1F02"/>
    <w:rsid w:val="00EC71EF"/>
    <w:rsid w:val="00EE3942"/>
    <w:rsid w:val="00EE4588"/>
    <w:rsid w:val="00EE50AA"/>
    <w:rsid w:val="00EE5253"/>
    <w:rsid w:val="00EE7E1E"/>
    <w:rsid w:val="00EF2543"/>
    <w:rsid w:val="00F005A4"/>
    <w:rsid w:val="00F01603"/>
    <w:rsid w:val="00F0686B"/>
    <w:rsid w:val="00F06FC9"/>
    <w:rsid w:val="00F14AB9"/>
    <w:rsid w:val="00F311D3"/>
    <w:rsid w:val="00F35904"/>
    <w:rsid w:val="00F45B3E"/>
    <w:rsid w:val="00F46520"/>
    <w:rsid w:val="00F46B32"/>
    <w:rsid w:val="00F502E9"/>
    <w:rsid w:val="00F52FFB"/>
    <w:rsid w:val="00F5523B"/>
    <w:rsid w:val="00F6498B"/>
    <w:rsid w:val="00F66F12"/>
    <w:rsid w:val="00F72046"/>
    <w:rsid w:val="00F72F0F"/>
    <w:rsid w:val="00F751E3"/>
    <w:rsid w:val="00F76538"/>
    <w:rsid w:val="00F76FE6"/>
    <w:rsid w:val="00F9630C"/>
    <w:rsid w:val="00F9719A"/>
    <w:rsid w:val="00FA0FAC"/>
    <w:rsid w:val="00FA3417"/>
    <w:rsid w:val="00FA46EC"/>
    <w:rsid w:val="00FB14DA"/>
    <w:rsid w:val="00FB2884"/>
    <w:rsid w:val="00FB2C97"/>
    <w:rsid w:val="00FB3FB8"/>
    <w:rsid w:val="00FE25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14E22C"/>
  <w15:chartTrackingRefBased/>
  <w15:docId w15:val="{5EB05549-CCFD-4DDE-A7E0-1E79BB14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4E6"/>
    <w:pPr>
      <w:spacing w:after="60" w:line="276" w:lineRule="auto"/>
      <w:jc w:val="both"/>
    </w:pPr>
    <w:rPr>
      <w:rFonts w:ascii="Arial" w:hAnsi="Arial"/>
      <w:sz w:val="20"/>
    </w:rPr>
  </w:style>
  <w:style w:type="paragraph" w:styleId="Titre1">
    <w:name w:val="heading 1"/>
    <w:basedOn w:val="Normal"/>
    <w:next w:val="Normal"/>
    <w:link w:val="Titre1Car"/>
    <w:uiPriority w:val="9"/>
    <w:qFormat/>
    <w:rsid w:val="00764418"/>
    <w:pPr>
      <w:keepNext/>
      <w:keepLines/>
      <w:numPr>
        <w:numId w:val="3"/>
      </w:numPr>
      <w:spacing w:before="240" w:after="240"/>
      <w:ind w:left="431" w:hanging="431"/>
      <w:outlineLvl w:val="0"/>
    </w:pPr>
    <w:rPr>
      <w:rFonts w:eastAsiaTheme="majorEastAsia" w:cstheme="majorBidi"/>
      <w:b/>
      <w:color w:val="04ADD8" w:themeColor="accent1"/>
      <w:sz w:val="32"/>
      <w:szCs w:val="32"/>
    </w:rPr>
  </w:style>
  <w:style w:type="paragraph" w:styleId="Titre2">
    <w:name w:val="heading 2"/>
    <w:basedOn w:val="Normal"/>
    <w:next w:val="Normal"/>
    <w:link w:val="Titre2Car"/>
    <w:uiPriority w:val="9"/>
    <w:unhideWhenUsed/>
    <w:qFormat/>
    <w:rsid w:val="00764418"/>
    <w:pPr>
      <w:keepNext/>
      <w:keepLines/>
      <w:numPr>
        <w:ilvl w:val="1"/>
        <w:numId w:val="3"/>
      </w:numPr>
      <w:spacing w:before="120" w:after="120"/>
      <w:ind w:left="578" w:hanging="578"/>
      <w:outlineLvl w:val="1"/>
    </w:pPr>
    <w:rPr>
      <w:rFonts w:eastAsiaTheme="majorEastAsia" w:cstheme="majorBidi"/>
      <w:color w:val="04ADD8" w:themeColor="accent1"/>
      <w:sz w:val="26"/>
      <w:szCs w:val="26"/>
    </w:rPr>
  </w:style>
  <w:style w:type="paragraph" w:styleId="Titre3">
    <w:name w:val="heading 3"/>
    <w:basedOn w:val="Normal"/>
    <w:link w:val="Titre3Car"/>
    <w:uiPriority w:val="9"/>
    <w:qFormat/>
    <w:rsid w:val="00C9415F"/>
    <w:pPr>
      <w:numPr>
        <w:ilvl w:val="2"/>
        <w:numId w:val="3"/>
      </w:num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4B047E"/>
    <w:pPr>
      <w:keepNext/>
      <w:keepLines/>
      <w:numPr>
        <w:ilvl w:val="3"/>
        <w:numId w:val="3"/>
      </w:numPr>
      <w:spacing w:before="40" w:after="0"/>
      <w:outlineLvl w:val="3"/>
    </w:pPr>
    <w:rPr>
      <w:rFonts w:asciiTheme="majorHAnsi" w:eastAsiaTheme="majorEastAsia" w:hAnsiTheme="majorHAnsi" w:cstheme="majorBidi"/>
      <w:i/>
      <w:iCs/>
      <w:color w:val="04ADD8" w:themeColor="accent1"/>
    </w:rPr>
  </w:style>
  <w:style w:type="paragraph" w:styleId="Titre5">
    <w:name w:val="heading 5"/>
    <w:basedOn w:val="Normal"/>
    <w:next w:val="Normal"/>
    <w:link w:val="Titre5Car"/>
    <w:uiPriority w:val="9"/>
    <w:semiHidden/>
    <w:unhideWhenUsed/>
    <w:qFormat/>
    <w:rsid w:val="00670DDA"/>
    <w:pPr>
      <w:keepNext/>
      <w:keepLines/>
      <w:numPr>
        <w:ilvl w:val="4"/>
        <w:numId w:val="3"/>
      </w:numPr>
      <w:spacing w:before="40" w:after="0"/>
      <w:outlineLvl w:val="4"/>
    </w:pPr>
    <w:rPr>
      <w:rFonts w:asciiTheme="majorHAnsi" w:eastAsiaTheme="majorEastAsia" w:hAnsiTheme="majorHAnsi" w:cstheme="majorBidi"/>
      <w:color w:val="0381A1" w:themeColor="accent1" w:themeShade="BF"/>
    </w:rPr>
  </w:style>
  <w:style w:type="paragraph" w:styleId="Titre6">
    <w:name w:val="heading 6"/>
    <w:basedOn w:val="Normal"/>
    <w:next w:val="Normal"/>
    <w:link w:val="Titre6Car"/>
    <w:uiPriority w:val="9"/>
    <w:semiHidden/>
    <w:unhideWhenUsed/>
    <w:qFormat/>
    <w:rsid w:val="00670DDA"/>
    <w:pPr>
      <w:keepNext/>
      <w:keepLines/>
      <w:numPr>
        <w:ilvl w:val="5"/>
        <w:numId w:val="3"/>
      </w:numPr>
      <w:spacing w:before="40" w:after="0"/>
      <w:outlineLvl w:val="5"/>
    </w:pPr>
    <w:rPr>
      <w:rFonts w:asciiTheme="majorHAnsi" w:eastAsiaTheme="majorEastAsia" w:hAnsiTheme="majorHAnsi" w:cstheme="majorBidi"/>
      <w:color w:val="02556B" w:themeColor="accent1" w:themeShade="7F"/>
    </w:rPr>
  </w:style>
  <w:style w:type="paragraph" w:styleId="Titre7">
    <w:name w:val="heading 7"/>
    <w:basedOn w:val="Normal"/>
    <w:next w:val="Normal"/>
    <w:link w:val="Titre7Car"/>
    <w:uiPriority w:val="9"/>
    <w:semiHidden/>
    <w:unhideWhenUsed/>
    <w:qFormat/>
    <w:rsid w:val="00670DDA"/>
    <w:pPr>
      <w:keepNext/>
      <w:keepLines/>
      <w:numPr>
        <w:ilvl w:val="6"/>
        <w:numId w:val="3"/>
      </w:numPr>
      <w:spacing w:before="40" w:after="0"/>
      <w:outlineLvl w:val="6"/>
    </w:pPr>
    <w:rPr>
      <w:rFonts w:asciiTheme="majorHAnsi" w:eastAsiaTheme="majorEastAsia" w:hAnsiTheme="majorHAnsi" w:cstheme="majorBidi"/>
      <w:i/>
      <w:iCs/>
      <w:color w:val="02556B" w:themeColor="accent1" w:themeShade="7F"/>
    </w:rPr>
  </w:style>
  <w:style w:type="paragraph" w:styleId="Titre8">
    <w:name w:val="heading 8"/>
    <w:basedOn w:val="Normal"/>
    <w:next w:val="Normal"/>
    <w:link w:val="Titre8Car"/>
    <w:uiPriority w:val="9"/>
    <w:semiHidden/>
    <w:unhideWhenUsed/>
    <w:qFormat/>
    <w:rsid w:val="00670DD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70DD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9415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C9415F"/>
    <w:rPr>
      <w:b/>
      <w:bCs/>
    </w:rPr>
  </w:style>
  <w:style w:type="paragraph" w:styleId="NormalWeb">
    <w:name w:val="Normal (Web)"/>
    <w:basedOn w:val="Normal"/>
    <w:uiPriority w:val="99"/>
    <w:unhideWhenUsed/>
    <w:rsid w:val="00C9415F"/>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60FE8"/>
    <w:rPr>
      <w:color w:val="04ADD8" w:themeColor="accent1"/>
      <w:u w:val="single"/>
    </w:rPr>
  </w:style>
  <w:style w:type="paragraph" w:styleId="Paragraphedeliste">
    <w:name w:val="List Paragraph"/>
    <w:basedOn w:val="Normal"/>
    <w:uiPriority w:val="34"/>
    <w:qFormat/>
    <w:rsid w:val="00D147BC"/>
    <w:pPr>
      <w:spacing w:after="120"/>
      <w:ind w:left="720"/>
    </w:pPr>
  </w:style>
  <w:style w:type="character" w:styleId="Marquedecommentaire">
    <w:name w:val="annotation reference"/>
    <w:basedOn w:val="Policepardfaut"/>
    <w:uiPriority w:val="99"/>
    <w:semiHidden/>
    <w:unhideWhenUsed/>
    <w:rsid w:val="005E45A8"/>
    <w:rPr>
      <w:sz w:val="16"/>
      <w:szCs w:val="16"/>
    </w:rPr>
  </w:style>
  <w:style w:type="paragraph" w:styleId="Commentaire">
    <w:name w:val="annotation text"/>
    <w:basedOn w:val="Normal"/>
    <w:link w:val="CommentaireCar"/>
    <w:uiPriority w:val="99"/>
    <w:unhideWhenUsed/>
    <w:rsid w:val="005E45A8"/>
    <w:rPr>
      <w:szCs w:val="20"/>
    </w:rPr>
  </w:style>
  <w:style w:type="character" w:customStyle="1" w:styleId="CommentaireCar">
    <w:name w:val="Commentaire Car"/>
    <w:basedOn w:val="Policepardfaut"/>
    <w:link w:val="Commentaire"/>
    <w:uiPriority w:val="99"/>
    <w:rsid w:val="005E45A8"/>
    <w:rPr>
      <w:sz w:val="20"/>
      <w:szCs w:val="20"/>
    </w:rPr>
  </w:style>
  <w:style w:type="paragraph" w:styleId="Objetducommentaire">
    <w:name w:val="annotation subject"/>
    <w:basedOn w:val="Commentaire"/>
    <w:next w:val="Commentaire"/>
    <w:link w:val="ObjetducommentaireCar"/>
    <w:uiPriority w:val="99"/>
    <w:semiHidden/>
    <w:unhideWhenUsed/>
    <w:rsid w:val="005E45A8"/>
    <w:rPr>
      <w:b/>
      <w:bCs/>
    </w:rPr>
  </w:style>
  <w:style w:type="character" w:customStyle="1" w:styleId="ObjetducommentaireCar">
    <w:name w:val="Objet du commentaire Car"/>
    <w:basedOn w:val="CommentaireCar"/>
    <w:link w:val="Objetducommentaire"/>
    <w:uiPriority w:val="99"/>
    <w:semiHidden/>
    <w:rsid w:val="005E45A8"/>
    <w:rPr>
      <w:b/>
      <w:bCs/>
      <w:sz w:val="20"/>
      <w:szCs w:val="20"/>
    </w:rPr>
  </w:style>
  <w:style w:type="paragraph" w:styleId="Textedebulles">
    <w:name w:val="Balloon Text"/>
    <w:basedOn w:val="Normal"/>
    <w:link w:val="TextedebullesCar"/>
    <w:uiPriority w:val="99"/>
    <w:semiHidden/>
    <w:unhideWhenUsed/>
    <w:rsid w:val="005E45A8"/>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45A8"/>
    <w:rPr>
      <w:rFonts w:ascii="Segoe UI" w:hAnsi="Segoe UI" w:cs="Segoe UI"/>
      <w:sz w:val="18"/>
      <w:szCs w:val="18"/>
    </w:rPr>
  </w:style>
  <w:style w:type="character" w:customStyle="1" w:styleId="Titre1Car">
    <w:name w:val="Titre 1 Car"/>
    <w:basedOn w:val="Policepardfaut"/>
    <w:link w:val="Titre1"/>
    <w:uiPriority w:val="9"/>
    <w:rsid w:val="00764418"/>
    <w:rPr>
      <w:rFonts w:ascii="Arial" w:eastAsiaTheme="majorEastAsia" w:hAnsi="Arial" w:cstheme="majorBidi"/>
      <w:b/>
      <w:color w:val="04ADD8" w:themeColor="accent1"/>
      <w:sz w:val="32"/>
      <w:szCs w:val="32"/>
    </w:rPr>
  </w:style>
  <w:style w:type="character" w:customStyle="1" w:styleId="Titre2Car">
    <w:name w:val="Titre 2 Car"/>
    <w:basedOn w:val="Policepardfaut"/>
    <w:link w:val="Titre2"/>
    <w:uiPriority w:val="9"/>
    <w:rsid w:val="00764418"/>
    <w:rPr>
      <w:rFonts w:ascii="Arial" w:eastAsiaTheme="majorEastAsia" w:hAnsi="Arial" w:cstheme="majorBidi"/>
      <w:color w:val="04ADD8" w:themeColor="accent1"/>
      <w:sz w:val="26"/>
      <w:szCs w:val="26"/>
    </w:rPr>
  </w:style>
  <w:style w:type="character" w:customStyle="1" w:styleId="Titre4Car">
    <w:name w:val="Titre 4 Car"/>
    <w:basedOn w:val="Policepardfaut"/>
    <w:link w:val="Titre4"/>
    <w:uiPriority w:val="9"/>
    <w:semiHidden/>
    <w:rsid w:val="004B047E"/>
    <w:rPr>
      <w:rFonts w:asciiTheme="majorHAnsi" w:eastAsiaTheme="majorEastAsia" w:hAnsiTheme="majorHAnsi" w:cstheme="majorBidi"/>
      <w:i/>
      <w:iCs/>
      <w:color w:val="04ADD8" w:themeColor="accent1"/>
    </w:rPr>
  </w:style>
  <w:style w:type="character" w:customStyle="1" w:styleId="Titre5Car">
    <w:name w:val="Titre 5 Car"/>
    <w:basedOn w:val="Policepardfaut"/>
    <w:link w:val="Titre5"/>
    <w:uiPriority w:val="9"/>
    <w:semiHidden/>
    <w:rsid w:val="00670DDA"/>
    <w:rPr>
      <w:rFonts w:asciiTheme="majorHAnsi" w:eastAsiaTheme="majorEastAsia" w:hAnsiTheme="majorHAnsi" w:cstheme="majorBidi"/>
      <w:color w:val="0381A1" w:themeColor="accent1" w:themeShade="BF"/>
    </w:rPr>
  </w:style>
  <w:style w:type="character" w:customStyle="1" w:styleId="Titre6Car">
    <w:name w:val="Titre 6 Car"/>
    <w:basedOn w:val="Policepardfaut"/>
    <w:link w:val="Titre6"/>
    <w:uiPriority w:val="9"/>
    <w:semiHidden/>
    <w:rsid w:val="00670DDA"/>
    <w:rPr>
      <w:rFonts w:asciiTheme="majorHAnsi" w:eastAsiaTheme="majorEastAsia" w:hAnsiTheme="majorHAnsi" w:cstheme="majorBidi"/>
      <w:color w:val="02556B" w:themeColor="accent1" w:themeShade="7F"/>
    </w:rPr>
  </w:style>
  <w:style w:type="character" w:customStyle="1" w:styleId="Titre7Car">
    <w:name w:val="Titre 7 Car"/>
    <w:basedOn w:val="Policepardfaut"/>
    <w:link w:val="Titre7"/>
    <w:uiPriority w:val="9"/>
    <w:semiHidden/>
    <w:rsid w:val="00670DDA"/>
    <w:rPr>
      <w:rFonts w:asciiTheme="majorHAnsi" w:eastAsiaTheme="majorEastAsia" w:hAnsiTheme="majorHAnsi" w:cstheme="majorBidi"/>
      <w:i/>
      <w:iCs/>
      <w:color w:val="02556B" w:themeColor="accent1" w:themeShade="7F"/>
    </w:rPr>
  </w:style>
  <w:style w:type="character" w:customStyle="1" w:styleId="Titre8Car">
    <w:name w:val="Titre 8 Car"/>
    <w:basedOn w:val="Policepardfaut"/>
    <w:link w:val="Titre8"/>
    <w:uiPriority w:val="9"/>
    <w:semiHidden/>
    <w:rsid w:val="00670DD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70DDA"/>
    <w:rPr>
      <w:rFonts w:asciiTheme="majorHAnsi" w:eastAsiaTheme="majorEastAsia" w:hAnsiTheme="majorHAnsi" w:cstheme="majorBidi"/>
      <w:i/>
      <w:iCs/>
      <w:color w:val="272727" w:themeColor="text1" w:themeTint="D8"/>
      <w:sz w:val="21"/>
      <w:szCs w:val="21"/>
    </w:rPr>
  </w:style>
  <w:style w:type="character" w:styleId="Mentionnonrsolue">
    <w:name w:val="Unresolved Mention"/>
    <w:basedOn w:val="Policepardfaut"/>
    <w:uiPriority w:val="99"/>
    <w:semiHidden/>
    <w:unhideWhenUsed/>
    <w:rsid w:val="00467603"/>
    <w:rPr>
      <w:color w:val="605E5C"/>
      <w:shd w:val="clear" w:color="auto" w:fill="E1DFDD"/>
    </w:rPr>
  </w:style>
  <w:style w:type="paragraph" w:styleId="Titre">
    <w:name w:val="Title"/>
    <w:basedOn w:val="Normal"/>
    <w:next w:val="Normal"/>
    <w:link w:val="TitreCar"/>
    <w:uiPriority w:val="10"/>
    <w:qFormat/>
    <w:rsid w:val="00CD5BAD"/>
    <w:pPr>
      <w:spacing w:after="120"/>
      <w:contextualSpacing/>
    </w:pPr>
    <w:rPr>
      <w:rFonts w:asciiTheme="majorHAnsi" w:eastAsiaTheme="majorEastAsia" w:hAnsiTheme="majorHAnsi" w:cstheme="majorBidi"/>
      <w:b/>
      <w:color w:val="04ADD8" w:themeColor="accent1"/>
      <w:spacing w:val="-10"/>
      <w:kern w:val="28"/>
      <w:sz w:val="32"/>
      <w:szCs w:val="56"/>
    </w:rPr>
  </w:style>
  <w:style w:type="character" w:customStyle="1" w:styleId="TitreCar">
    <w:name w:val="Titre Car"/>
    <w:basedOn w:val="Policepardfaut"/>
    <w:link w:val="Titre"/>
    <w:uiPriority w:val="10"/>
    <w:rsid w:val="00CD5BAD"/>
    <w:rPr>
      <w:rFonts w:asciiTheme="majorHAnsi" w:eastAsiaTheme="majorEastAsia" w:hAnsiTheme="majorHAnsi" w:cstheme="majorBidi"/>
      <w:b/>
      <w:color w:val="04ADD8" w:themeColor="accent1"/>
      <w:spacing w:val="-10"/>
      <w:kern w:val="28"/>
      <w:sz w:val="32"/>
      <w:szCs w:val="56"/>
    </w:rPr>
  </w:style>
  <w:style w:type="character" w:styleId="Lienhypertextesuivivisit">
    <w:name w:val="FollowedHyperlink"/>
    <w:basedOn w:val="Policepardfaut"/>
    <w:uiPriority w:val="99"/>
    <w:semiHidden/>
    <w:unhideWhenUsed/>
    <w:rsid w:val="006C1C4B"/>
    <w:rPr>
      <w:color w:val="A5A5A5" w:themeColor="followedHyperlink"/>
      <w:u w:val="single"/>
    </w:rPr>
  </w:style>
  <w:style w:type="paragraph" w:styleId="Rvision">
    <w:name w:val="Revision"/>
    <w:hidden/>
    <w:uiPriority w:val="99"/>
    <w:semiHidden/>
    <w:rsid w:val="00BA7D63"/>
    <w:pPr>
      <w:spacing w:after="0" w:line="240" w:lineRule="auto"/>
    </w:pPr>
  </w:style>
  <w:style w:type="paragraph" w:styleId="En-tte">
    <w:name w:val="header"/>
    <w:basedOn w:val="Normal"/>
    <w:link w:val="En-tteCar"/>
    <w:uiPriority w:val="99"/>
    <w:unhideWhenUsed/>
    <w:rsid w:val="00C16068"/>
    <w:pPr>
      <w:tabs>
        <w:tab w:val="center" w:pos="4536"/>
        <w:tab w:val="right" w:pos="9072"/>
      </w:tabs>
      <w:spacing w:after="0"/>
    </w:pPr>
  </w:style>
  <w:style w:type="character" w:customStyle="1" w:styleId="En-tteCar">
    <w:name w:val="En-tête Car"/>
    <w:basedOn w:val="Policepardfaut"/>
    <w:link w:val="En-tte"/>
    <w:uiPriority w:val="99"/>
    <w:rsid w:val="00C16068"/>
  </w:style>
  <w:style w:type="paragraph" w:styleId="Pieddepage">
    <w:name w:val="footer"/>
    <w:basedOn w:val="Normal"/>
    <w:link w:val="PieddepageCar"/>
    <w:uiPriority w:val="99"/>
    <w:unhideWhenUsed/>
    <w:rsid w:val="00C16068"/>
    <w:pPr>
      <w:tabs>
        <w:tab w:val="center" w:pos="4536"/>
        <w:tab w:val="right" w:pos="9072"/>
      </w:tabs>
      <w:spacing w:after="0"/>
    </w:pPr>
  </w:style>
  <w:style w:type="character" w:customStyle="1" w:styleId="PieddepageCar">
    <w:name w:val="Pied de page Car"/>
    <w:basedOn w:val="Policepardfaut"/>
    <w:link w:val="Pieddepage"/>
    <w:uiPriority w:val="99"/>
    <w:rsid w:val="00C16068"/>
  </w:style>
  <w:style w:type="paragraph" w:styleId="Citationintense">
    <w:name w:val="Intense Quote"/>
    <w:basedOn w:val="Normal"/>
    <w:next w:val="Normal"/>
    <w:link w:val="CitationintenseCar"/>
    <w:uiPriority w:val="30"/>
    <w:qFormat/>
    <w:rsid w:val="00971587"/>
    <w:pPr>
      <w:pBdr>
        <w:top w:val="single" w:sz="4" w:space="10" w:color="04ADD8" w:themeColor="accent1"/>
        <w:bottom w:val="single" w:sz="4" w:space="10" w:color="04ADD8" w:themeColor="accent1"/>
      </w:pBdr>
      <w:spacing w:before="360" w:after="360"/>
      <w:ind w:left="864" w:right="864"/>
      <w:jc w:val="left"/>
    </w:pPr>
    <w:rPr>
      <w:iCs/>
    </w:rPr>
  </w:style>
  <w:style w:type="character" w:customStyle="1" w:styleId="CitationintenseCar">
    <w:name w:val="Citation intense Car"/>
    <w:basedOn w:val="Policepardfaut"/>
    <w:link w:val="Citationintense"/>
    <w:uiPriority w:val="30"/>
    <w:rsid w:val="00971587"/>
    <w:rPr>
      <w:rFonts w:ascii="Arial" w:hAnsi="Arial"/>
      <w:iCs/>
    </w:rPr>
  </w:style>
  <w:style w:type="paragraph" w:styleId="Sous-titre">
    <w:name w:val="Subtitle"/>
    <w:basedOn w:val="Normal"/>
    <w:next w:val="Normal"/>
    <w:link w:val="Sous-titreCar"/>
    <w:uiPriority w:val="11"/>
    <w:qFormat/>
    <w:rsid w:val="009D03F6"/>
    <w:pPr>
      <w:numPr>
        <w:ilvl w:val="1"/>
      </w:numPr>
      <w:spacing w:after="160"/>
      <w:jc w:val="center"/>
    </w:pPr>
    <w:rPr>
      <w:rFonts w:eastAsiaTheme="minorEastAsia"/>
      <w:b/>
      <w:color w:val="04ADD8" w:themeColor="accent1"/>
      <w:spacing w:val="15"/>
      <w:sz w:val="22"/>
    </w:rPr>
  </w:style>
  <w:style w:type="character" w:customStyle="1" w:styleId="Sous-titreCar">
    <w:name w:val="Sous-titre Car"/>
    <w:basedOn w:val="Policepardfaut"/>
    <w:link w:val="Sous-titre"/>
    <w:uiPriority w:val="11"/>
    <w:rsid w:val="009D03F6"/>
    <w:rPr>
      <w:rFonts w:ascii="Arial" w:eastAsiaTheme="minorEastAsia" w:hAnsi="Arial"/>
      <w:b/>
      <w:color w:val="04ADD8" w:themeColor="accent1"/>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047444">
      <w:bodyDiv w:val="1"/>
      <w:marLeft w:val="0"/>
      <w:marRight w:val="0"/>
      <w:marTop w:val="0"/>
      <w:marBottom w:val="0"/>
      <w:divBdr>
        <w:top w:val="none" w:sz="0" w:space="0" w:color="auto"/>
        <w:left w:val="none" w:sz="0" w:space="0" w:color="auto"/>
        <w:bottom w:val="none" w:sz="0" w:space="0" w:color="auto"/>
        <w:right w:val="none" w:sz="0" w:space="0" w:color="auto"/>
      </w:divBdr>
      <w:divsChild>
        <w:div w:id="1533835345">
          <w:marLeft w:val="0"/>
          <w:marRight w:val="0"/>
          <w:marTop w:val="0"/>
          <w:marBottom w:val="0"/>
          <w:divBdr>
            <w:top w:val="none" w:sz="0" w:space="0" w:color="auto"/>
            <w:left w:val="none" w:sz="0" w:space="0" w:color="auto"/>
            <w:bottom w:val="none" w:sz="0" w:space="0" w:color="auto"/>
            <w:right w:val="none" w:sz="0" w:space="0" w:color="auto"/>
          </w:divBdr>
        </w:div>
        <w:div w:id="1491015898">
          <w:marLeft w:val="0"/>
          <w:marRight w:val="0"/>
          <w:marTop w:val="0"/>
          <w:marBottom w:val="0"/>
          <w:divBdr>
            <w:top w:val="none" w:sz="0" w:space="0" w:color="auto"/>
            <w:left w:val="none" w:sz="0" w:space="0" w:color="auto"/>
            <w:bottom w:val="single" w:sz="6" w:space="0" w:color="B4D0BA"/>
            <w:right w:val="none" w:sz="0" w:space="0" w:color="auto"/>
          </w:divBdr>
        </w:div>
        <w:div w:id="1148589569">
          <w:marLeft w:val="0"/>
          <w:marRight w:val="0"/>
          <w:marTop w:val="0"/>
          <w:marBottom w:val="0"/>
          <w:divBdr>
            <w:top w:val="none" w:sz="0" w:space="0" w:color="auto"/>
            <w:left w:val="none" w:sz="0" w:space="0" w:color="auto"/>
            <w:bottom w:val="none" w:sz="0" w:space="0" w:color="auto"/>
            <w:right w:val="none" w:sz="0" w:space="0" w:color="auto"/>
          </w:divBdr>
        </w:div>
      </w:divsChild>
    </w:div>
    <w:div w:id="13360377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670">
          <w:marLeft w:val="0"/>
          <w:marRight w:val="0"/>
          <w:marTop w:val="0"/>
          <w:marBottom w:val="0"/>
          <w:divBdr>
            <w:top w:val="none" w:sz="0" w:space="0" w:color="auto"/>
            <w:left w:val="none" w:sz="0" w:space="0" w:color="auto"/>
            <w:bottom w:val="none" w:sz="0" w:space="0" w:color="auto"/>
            <w:right w:val="none" w:sz="0" w:space="0" w:color="auto"/>
          </w:divBdr>
        </w:div>
      </w:divsChild>
    </w:div>
    <w:div w:id="1622607668">
      <w:bodyDiv w:val="1"/>
      <w:marLeft w:val="0"/>
      <w:marRight w:val="0"/>
      <w:marTop w:val="0"/>
      <w:marBottom w:val="0"/>
      <w:divBdr>
        <w:top w:val="none" w:sz="0" w:space="0" w:color="auto"/>
        <w:left w:val="none" w:sz="0" w:space="0" w:color="auto"/>
        <w:bottom w:val="none" w:sz="0" w:space="0" w:color="auto"/>
        <w:right w:val="none" w:sz="0" w:space="0" w:color="auto"/>
      </w:divBdr>
    </w:div>
    <w:div w:id="1804272674">
      <w:bodyDiv w:val="1"/>
      <w:marLeft w:val="0"/>
      <w:marRight w:val="0"/>
      <w:marTop w:val="0"/>
      <w:marBottom w:val="0"/>
      <w:divBdr>
        <w:top w:val="none" w:sz="0" w:space="0" w:color="auto"/>
        <w:left w:val="none" w:sz="0" w:space="0" w:color="auto"/>
        <w:bottom w:val="none" w:sz="0" w:space="0" w:color="auto"/>
        <w:right w:val="none" w:sz="0" w:space="0" w:color="auto"/>
      </w:divBdr>
    </w:div>
    <w:div w:id="209408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ire-atlantique.lpo.fr/" TargetMode="External"/><Relationship Id="rId13" Type="http://schemas.openxmlformats.org/officeDocument/2006/relationships/hyperlink" Target="https://laclauseverte.fr/liste_des_clauses/realisation-dun-diagnostic-ecologique-du-site-pre-cadrage/" TargetMode="External"/><Relationship Id="rId18" Type="http://schemas.openxmlformats.org/officeDocument/2006/relationships/hyperlink" Target="mailto:romain.marten@novabuild.fr"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aclauseverte.fr/liste_des_clauses/realisation-dun-pre-cadrage-ecologique-la-clause-verte/" TargetMode="External"/><Relationship Id="rId17" Type="http://schemas.openxmlformats.org/officeDocument/2006/relationships/hyperlink" Target="https://laclauseverte.fr/liste_des_clauses/realisation-dun-pre-cadrage-ecologique-la-clause-verte/" TargetMode="External"/><Relationship Id="rId2" Type="http://schemas.openxmlformats.org/officeDocument/2006/relationships/numbering" Target="numbering.xml"/><Relationship Id="rId16" Type="http://schemas.openxmlformats.org/officeDocument/2006/relationships/hyperlink" Target="https://laclauseverte.fr/liste_des_clauses/realisation-dun-pre-cadrage-ecologique-la-clause-vert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clauseverte.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ovabuild.fr/gt-biodiversite-dans-bati" TargetMode="External"/><Relationship Id="rId23" Type="http://schemas.openxmlformats.org/officeDocument/2006/relationships/fontTable" Target="fontTable.xml"/><Relationship Id="rId10" Type="http://schemas.openxmlformats.org/officeDocument/2006/relationships/hyperlink" Target="https://www.genie-ecologique.f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idal.com/fr" TargetMode="External"/><Relationship Id="rId14" Type="http://schemas.openxmlformats.org/officeDocument/2006/relationships/hyperlink" Target="https://laclauseverte.fr/liste_des_clauses/competence-daccompagnement-a-la-biodiversite-ecoconstruction-renovation/"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NOVABUILD 2021">
      <a:dk1>
        <a:sysClr val="windowText" lastClr="000000"/>
      </a:dk1>
      <a:lt1>
        <a:sysClr val="window" lastClr="FFFFFF"/>
      </a:lt1>
      <a:dk2>
        <a:srgbClr val="244070"/>
      </a:dk2>
      <a:lt2>
        <a:srgbClr val="C3E8F1"/>
      </a:lt2>
      <a:accent1>
        <a:srgbClr val="04ADD8"/>
      </a:accent1>
      <a:accent2>
        <a:srgbClr val="952442"/>
      </a:accent2>
      <a:accent3>
        <a:srgbClr val="C8293D"/>
      </a:accent3>
      <a:accent4>
        <a:srgbClr val="F37B2D"/>
      </a:accent4>
      <a:accent5>
        <a:srgbClr val="FDBD27"/>
      </a:accent5>
      <a:accent6>
        <a:srgbClr val="B5CD6D"/>
      </a:accent6>
      <a:hlink>
        <a:srgbClr val="7F7F7F"/>
      </a:hlink>
      <a:folHlink>
        <a:srgbClr val="A5A5A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A9729-D5A4-49DF-A002-7B29FC2F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1191</Words>
  <Characters>6551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Marten</dc:creator>
  <cp:keywords/>
  <dc:description/>
  <cp:lastModifiedBy>Romain Marten</cp:lastModifiedBy>
  <cp:revision>122</cp:revision>
  <cp:lastPrinted>2022-01-04T12:41:00Z</cp:lastPrinted>
  <dcterms:created xsi:type="dcterms:W3CDTF">2022-01-04T10:35:00Z</dcterms:created>
  <dcterms:modified xsi:type="dcterms:W3CDTF">2022-04-15T12:57:00Z</dcterms:modified>
</cp:coreProperties>
</file>